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E2" w:rsidRPr="007F61B7" w:rsidRDefault="009C6DE2" w:rsidP="009C6DE2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sz w:val="26"/>
          <w:szCs w:val="26"/>
        </w:rPr>
      </w:pPr>
      <w:r w:rsidRPr="007F61B7">
        <w:rPr>
          <w:bCs/>
          <w:sz w:val="26"/>
          <w:szCs w:val="26"/>
        </w:rPr>
        <w:t>Приложение</w:t>
      </w:r>
      <w:r w:rsidRPr="007F61B7">
        <w:rPr>
          <w:sz w:val="26"/>
          <w:szCs w:val="26"/>
        </w:rPr>
        <w:t xml:space="preserve"> № 3</w:t>
      </w:r>
    </w:p>
    <w:p w:rsidR="009C6DE2" w:rsidRPr="007F61B7" w:rsidRDefault="009C6DE2" w:rsidP="009C6DE2">
      <w:pPr>
        <w:tabs>
          <w:tab w:val="left" w:pos="2490"/>
        </w:tabs>
        <w:ind w:left="4820"/>
        <w:rPr>
          <w:bCs/>
          <w:sz w:val="26"/>
          <w:szCs w:val="26"/>
        </w:rPr>
      </w:pPr>
      <w:r w:rsidRPr="007F61B7">
        <w:rPr>
          <w:sz w:val="26"/>
          <w:szCs w:val="26"/>
        </w:rPr>
        <w:t xml:space="preserve">к </w:t>
      </w:r>
      <w:r w:rsidRPr="007F61B7">
        <w:rPr>
          <w:bCs/>
          <w:sz w:val="26"/>
          <w:szCs w:val="26"/>
        </w:rPr>
        <w:t>П</w:t>
      </w:r>
      <w:r w:rsidRPr="007F61B7">
        <w:rPr>
          <w:bCs/>
          <w:spacing w:val="-20"/>
          <w:sz w:val="26"/>
          <w:szCs w:val="26"/>
        </w:rPr>
        <w:t>о</w:t>
      </w:r>
      <w:r w:rsidRPr="007F61B7">
        <w:rPr>
          <w:bCs/>
          <w:sz w:val="26"/>
          <w:szCs w:val="26"/>
        </w:rPr>
        <w:t xml:space="preserve">ложению о стипендиальном обеспечении </w:t>
      </w:r>
    </w:p>
    <w:p w:rsidR="009C6DE2" w:rsidRPr="007F61B7" w:rsidRDefault="009C6DE2" w:rsidP="009C6DE2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bCs/>
          <w:sz w:val="26"/>
          <w:szCs w:val="26"/>
        </w:rPr>
      </w:pPr>
      <w:r w:rsidRPr="007F61B7">
        <w:rPr>
          <w:bCs/>
          <w:sz w:val="26"/>
          <w:szCs w:val="26"/>
        </w:rPr>
        <w:t xml:space="preserve">и других формах </w:t>
      </w:r>
      <w:proofErr w:type="gramStart"/>
      <w:r w:rsidRPr="007F61B7">
        <w:rPr>
          <w:bCs/>
          <w:sz w:val="26"/>
          <w:szCs w:val="26"/>
        </w:rPr>
        <w:t>материальной</w:t>
      </w:r>
      <w:proofErr w:type="gramEnd"/>
      <w:r w:rsidRPr="007F61B7">
        <w:rPr>
          <w:bCs/>
          <w:sz w:val="26"/>
          <w:szCs w:val="26"/>
        </w:rPr>
        <w:t xml:space="preserve"> поддержки </w:t>
      </w:r>
    </w:p>
    <w:p w:rsidR="009C6DE2" w:rsidRPr="007F61B7" w:rsidRDefault="009C6DE2" w:rsidP="009C6DE2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sz w:val="26"/>
          <w:szCs w:val="26"/>
        </w:rPr>
      </w:pPr>
      <w:r w:rsidRPr="007F61B7">
        <w:rPr>
          <w:bCs/>
          <w:sz w:val="26"/>
          <w:szCs w:val="26"/>
        </w:rPr>
        <w:t>студентов и аспирантов</w:t>
      </w:r>
    </w:p>
    <w:p w:rsidR="009C6DE2" w:rsidRPr="007F61B7" w:rsidRDefault="009C6DE2" w:rsidP="009C6DE2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b/>
          <w:bCs/>
          <w:sz w:val="26"/>
          <w:szCs w:val="26"/>
        </w:rPr>
      </w:pPr>
      <w:r w:rsidRPr="007F61B7">
        <w:rPr>
          <w:bCs/>
          <w:sz w:val="26"/>
          <w:szCs w:val="26"/>
        </w:rPr>
        <w:t>НИУ ВШЭ</w:t>
      </w:r>
    </w:p>
    <w:p w:rsidR="009C6DE2" w:rsidRPr="007F61B7" w:rsidRDefault="009C6DE2" w:rsidP="009C6DE2">
      <w:pPr>
        <w:pStyle w:val="a6"/>
        <w:spacing w:before="0" w:beforeAutospacing="0" w:after="75" w:afterAutospacing="0"/>
        <w:jc w:val="center"/>
        <w:rPr>
          <w:b/>
          <w:bCs/>
          <w:sz w:val="26"/>
          <w:szCs w:val="26"/>
        </w:rPr>
      </w:pPr>
    </w:p>
    <w:p w:rsidR="009C6DE2" w:rsidRPr="007F61B7" w:rsidRDefault="009C6DE2" w:rsidP="009C6DE2">
      <w:pPr>
        <w:pStyle w:val="a6"/>
        <w:spacing w:before="0" w:beforeAutospacing="0" w:after="75" w:afterAutospacing="0"/>
        <w:jc w:val="center"/>
        <w:rPr>
          <w:b/>
          <w:sz w:val="26"/>
          <w:szCs w:val="26"/>
        </w:rPr>
      </w:pPr>
      <w:r w:rsidRPr="007F61B7">
        <w:rPr>
          <w:b/>
          <w:bCs/>
          <w:sz w:val="26"/>
          <w:szCs w:val="26"/>
        </w:rPr>
        <w:t>1. Критерии назначения и порядок участия в конкурсе на получение повышенной государственной академической стипендии</w:t>
      </w:r>
      <w:r w:rsidRPr="007F61B7">
        <w:rPr>
          <w:sz w:val="26"/>
          <w:szCs w:val="26"/>
        </w:rPr>
        <w:t xml:space="preserve"> </w:t>
      </w:r>
      <w:r w:rsidRPr="007F61B7">
        <w:rPr>
          <w:b/>
          <w:sz w:val="26"/>
          <w:szCs w:val="26"/>
        </w:rPr>
        <w:t>за</w:t>
      </w:r>
      <w:r w:rsidRPr="007F61B7">
        <w:rPr>
          <w:sz w:val="26"/>
          <w:szCs w:val="26"/>
        </w:rPr>
        <w:t xml:space="preserve"> </w:t>
      </w:r>
      <w:r w:rsidRPr="007F61B7">
        <w:rPr>
          <w:b/>
          <w:sz w:val="26"/>
          <w:szCs w:val="26"/>
        </w:rPr>
        <w:t xml:space="preserve">достижения в </w:t>
      </w:r>
      <w:r w:rsidRPr="007F61B7">
        <w:rPr>
          <w:b/>
          <w:bCs/>
          <w:sz w:val="26"/>
          <w:szCs w:val="26"/>
        </w:rPr>
        <w:t>общественной деятельности</w:t>
      </w:r>
      <w:r w:rsidRPr="007F61B7">
        <w:rPr>
          <w:b/>
          <w:sz w:val="26"/>
          <w:szCs w:val="26"/>
        </w:rPr>
        <w:t xml:space="preserve"> </w:t>
      </w:r>
    </w:p>
    <w:p w:rsidR="009C6DE2" w:rsidRPr="007F61B7" w:rsidRDefault="009C6DE2" w:rsidP="009C6DE2">
      <w:pPr>
        <w:pStyle w:val="text"/>
        <w:spacing w:before="0" w:beforeAutospacing="0" w:after="75" w:afterAutospacing="0"/>
        <w:jc w:val="both"/>
        <w:rPr>
          <w:sz w:val="26"/>
          <w:szCs w:val="26"/>
        </w:rPr>
      </w:pPr>
    </w:p>
    <w:p w:rsidR="009C6DE2" w:rsidRPr="007F61B7" w:rsidRDefault="009C6DE2" w:rsidP="009C6DE2">
      <w:pPr>
        <w:pStyle w:val="a6"/>
        <w:spacing w:before="0" w:beforeAutospacing="0" w:after="75" w:afterAutospacing="0"/>
        <w:jc w:val="both"/>
        <w:rPr>
          <w:bCs/>
          <w:sz w:val="26"/>
          <w:szCs w:val="26"/>
        </w:rPr>
      </w:pPr>
      <w:r w:rsidRPr="007F61B7">
        <w:rPr>
          <w:bCs/>
          <w:sz w:val="26"/>
          <w:szCs w:val="26"/>
        </w:rPr>
        <w:tab/>
        <w:t>1.1.Повышенная государственная академическая стипендия за достижения студента в общественной деятельности назначается при соответствии этой деятельности одному или нескольким из следующих критериев:</w:t>
      </w:r>
    </w:p>
    <w:p w:rsidR="009C6DE2" w:rsidRPr="007F61B7" w:rsidRDefault="009C6DE2" w:rsidP="009C6D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61B7">
        <w:rPr>
          <w:sz w:val="26"/>
          <w:szCs w:val="26"/>
        </w:rPr>
        <w:t>а) систематическое участие студента в проведении (обеспечении проведения):</w:t>
      </w:r>
    </w:p>
    <w:p w:rsidR="009C6DE2" w:rsidRPr="007F61B7" w:rsidRDefault="009C6DE2" w:rsidP="009C6D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61B7">
        <w:rPr>
          <w:sz w:val="26"/>
          <w:szCs w:val="26"/>
        </w:rPr>
        <w:t>– 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9C6DE2" w:rsidRPr="007F61B7" w:rsidRDefault="009C6DE2" w:rsidP="009C6D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61B7">
        <w:rPr>
          <w:sz w:val="26"/>
          <w:szCs w:val="26"/>
        </w:rPr>
        <w:t>– общественной деятельности, направленной на пропаганду общечеловеческих ценностей, уважения к правам и свободам человека, а также на защиту природы;</w:t>
      </w:r>
    </w:p>
    <w:p w:rsidR="009C6DE2" w:rsidRPr="007F61B7" w:rsidRDefault="009C6DE2" w:rsidP="009C6D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61B7">
        <w:rPr>
          <w:sz w:val="26"/>
          <w:szCs w:val="26"/>
        </w:rPr>
        <w:t>– общественно значимых культурно-массовых мероприятий;</w:t>
      </w:r>
    </w:p>
    <w:p w:rsidR="009C6DE2" w:rsidRPr="007F61B7" w:rsidRDefault="009C6DE2" w:rsidP="009C6D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61B7">
        <w:rPr>
          <w:sz w:val="26"/>
          <w:szCs w:val="26"/>
        </w:rPr>
        <w:t>б) систематическое участие студента в деятельности по информационному обеспечению общественно значимых мероприятий, общественной жизни НИУ ВШЭ (в разработке сайта НИУ ВШЭ,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НИУ ВШЭ);</w:t>
      </w:r>
    </w:p>
    <w:p w:rsidR="009C6DE2" w:rsidRPr="007F61B7" w:rsidRDefault="009C6DE2" w:rsidP="009C6D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61B7">
        <w:rPr>
          <w:sz w:val="26"/>
          <w:szCs w:val="26"/>
        </w:rPr>
        <w:t>в) участие и/или членство студента в общественных организациях в течение года, предшествующего назначению повышенной государственной академической стипендии;</w:t>
      </w:r>
    </w:p>
    <w:p w:rsidR="009C6DE2" w:rsidRPr="007F61B7" w:rsidRDefault="009C6DE2" w:rsidP="009C6D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61B7">
        <w:rPr>
          <w:sz w:val="26"/>
          <w:szCs w:val="26"/>
        </w:rPr>
        <w:t>г) систематическое участие студента в обеспечении защиты прав студентов;</w:t>
      </w:r>
    </w:p>
    <w:p w:rsidR="009C6DE2" w:rsidRPr="007F61B7" w:rsidRDefault="009C6DE2" w:rsidP="009C6D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7F61B7">
        <w:rPr>
          <w:sz w:val="26"/>
          <w:szCs w:val="26"/>
        </w:rPr>
        <w:t>д</w:t>
      </w:r>
      <w:proofErr w:type="spellEnd"/>
      <w:r w:rsidRPr="007F61B7">
        <w:rPr>
          <w:sz w:val="26"/>
          <w:szCs w:val="26"/>
        </w:rPr>
        <w:t>) 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</w:r>
    </w:p>
    <w:p w:rsidR="009C6DE2" w:rsidRPr="007F61B7" w:rsidRDefault="009C6DE2" w:rsidP="009C6DE2">
      <w:pPr>
        <w:pStyle w:val="text"/>
        <w:tabs>
          <w:tab w:val="left" w:pos="720"/>
        </w:tabs>
        <w:spacing w:before="0" w:beforeAutospacing="0" w:after="75" w:afterAutospacing="0"/>
        <w:jc w:val="both"/>
        <w:rPr>
          <w:sz w:val="26"/>
          <w:szCs w:val="26"/>
        </w:rPr>
      </w:pPr>
      <w:r w:rsidRPr="007F61B7">
        <w:rPr>
          <w:sz w:val="26"/>
          <w:szCs w:val="26"/>
        </w:rPr>
        <w:tab/>
        <w:t xml:space="preserve">1.2.Для участия в конкурсе на получение повышенной государственной академической стипендии </w:t>
      </w:r>
      <w:r w:rsidRPr="007F61B7">
        <w:rPr>
          <w:bCs/>
          <w:sz w:val="26"/>
          <w:szCs w:val="26"/>
        </w:rPr>
        <w:t>за достижения студента в общественной деятельности</w:t>
      </w:r>
      <w:r w:rsidRPr="007F61B7">
        <w:rPr>
          <w:sz w:val="26"/>
          <w:szCs w:val="26"/>
        </w:rPr>
        <w:t xml:space="preserve"> претендент  должен представить в Стипендиальную комиссию структурного подразделения следующие документы:</w:t>
      </w:r>
    </w:p>
    <w:p w:rsidR="009C6DE2" w:rsidRPr="007F61B7" w:rsidRDefault="009C6DE2" w:rsidP="009C6DE2">
      <w:pPr>
        <w:pStyle w:val="text"/>
        <w:spacing w:before="0" w:beforeAutospacing="0" w:after="75" w:afterAutospacing="0"/>
        <w:rPr>
          <w:sz w:val="26"/>
          <w:szCs w:val="26"/>
        </w:rPr>
      </w:pPr>
      <w:r w:rsidRPr="007F61B7">
        <w:rPr>
          <w:sz w:val="26"/>
          <w:szCs w:val="26"/>
        </w:rPr>
        <w:tab/>
        <w:t>- заявление на повышенную государственную академическую стипендию;</w:t>
      </w:r>
    </w:p>
    <w:p w:rsidR="009C6DE2" w:rsidRPr="007F61B7" w:rsidRDefault="009C6DE2" w:rsidP="009C6DE2">
      <w:pPr>
        <w:pStyle w:val="text"/>
        <w:spacing w:before="0" w:beforeAutospacing="0" w:after="75" w:afterAutospacing="0"/>
        <w:ind w:left="900" w:hanging="900"/>
        <w:rPr>
          <w:sz w:val="26"/>
          <w:szCs w:val="26"/>
        </w:rPr>
      </w:pPr>
      <w:r w:rsidRPr="007F61B7">
        <w:rPr>
          <w:sz w:val="26"/>
          <w:szCs w:val="26"/>
        </w:rPr>
        <w:t xml:space="preserve">            - ходатайство или рекомендательное письмо с указанием конкретных заслуг   студента, позволяющих объективно оценить вклад студента в деятельность, получившую общественное признание (при наличии);</w:t>
      </w:r>
    </w:p>
    <w:p w:rsidR="009C6DE2" w:rsidRPr="007F61B7" w:rsidRDefault="009C6DE2" w:rsidP="009C6DE2">
      <w:pPr>
        <w:pStyle w:val="text"/>
        <w:spacing w:before="0" w:beforeAutospacing="0" w:after="75" w:afterAutospacing="0"/>
        <w:ind w:left="900" w:hanging="900"/>
        <w:rPr>
          <w:sz w:val="26"/>
          <w:szCs w:val="26"/>
        </w:rPr>
      </w:pPr>
      <w:r w:rsidRPr="007F61B7">
        <w:rPr>
          <w:sz w:val="26"/>
          <w:szCs w:val="26"/>
        </w:rPr>
        <w:tab/>
        <w:t>- документы, свидетельствующие о соответствии деятельности студента критериям, установленным п. 1.1 настоящего приложения к Положению.</w:t>
      </w:r>
    </w:p>
    <w:p w:rsidR="009C6DE2" w:rsidRPr="007F61B7" w:rsidRDefault="009C6DE2" w:rsidP="009C6DE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61B7">
        <w:rPr>
          <w:sz w:val="26"/>
          <w:szCs w:val="26"/>
        </w:rPr>
        <w:lastRenderedPageBreak/>
        <w:tab/>
        <w:t>1.</w:t>
      </w:r>
      <w:r>
        <w:rPr>
          <w:sz w:val="26"/>
          <w:szCs w:val="26"/>
        </w:rPr>
        <w:t>3</w:t>
      </w:r>
      <w:r w:rsidRPr="007F61B7">
        <w:rPr>
          <w:sz w:val="26"/>
          <w:szCs w:val="26"/>
        </w:rPr>
        <w:t>. При условии получения повышенной государственной академической стипендии по данному виду деятельности, претендент не может использовать в дальнейших конкурсах на получение повышенной государственной академической стипендии за достижения в общественной деятельности уже предоставленные ранее документы.</w:t>
      </w:r>
    </w:p>
    <w:p w:rsidR="009C6DE2" w:rsidRPr="007F61B7" w:rsidRDefault="009C6DE2" w:rsidP="009C6DE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6DE2" w:rsidRPr="007F61B7" w:rsidRDefault="009C6DE2" w:rsidP="009C6DE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F61B7">
        <w:rPr>
          <w:b/>
          <w:sz w:val="26"/>
          <w:szCs w:val="26"/>
        </w:rPr>
        <w:t xml:space="preserve">Критерии оценки деятельности студента, претендующего на повышенную государственную академическую стипендию за достижения в общественной  деятельности </w:t>
      </w:r>
    </w:p>
    <w:p w:rsidR="009C6DE2" w:rsidRPr="007F61B7" w:rsidRDefault="009C6DE2" w:rsidP="009C6DE2">
      <w:pPr>
        <w:pStyle w:val="a9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7F61B7">
        <w:rPr>
          <w:rFonts w:ascii="Times New Roman" w:hAnsi="Times New Roman"/>
          <w:sz w:val="26"/>
          <w:szCs w:val="26"/>
        </w:rPr>
        <w:t xml:space="preserve">Мероприятия </w:t>
      </w:r>
    </w:p>
    <w:p w:rsidR="009C6DE2" w:rsidRPr="007F61B7" w:rsidRDefault="009C6DE2" w:rsidP="009C6DE2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629"/>
        <w:gridCol w:w="1706"/>
        <w:gridCol w:w="1711"/>
        <w:gridCol w:w="1398"/>
        <w:gridCol w:w="1730"/>
      </w:tblGrid>
      <w:tr w:rsidR="009C6DE2" w:rsidRPr="007F61B7" w:rsidTr="00AF5B22"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&lt;50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100-500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500-1000</w:t>
            </w:r>
          </w:p>
        </w:tc>
        <w:tc>
          <w:tcPr>
            <w:tcW w:w="1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&gt;1000</w:t>
            </w:r>
          </w:p>
        </w:tc>
      </w:tr>
      <w:tr w:rsidR="009C6DE2" w:rsidRPr="007F61B7" w:rsidTr="00AF5B22"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DE2" w:rsidRPr="007F61B7" w:rsidTr="00AF5B22"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1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1B7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proofErr w:type="spellEnd"/>
            <w:r w:rsidRPr="007F6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DE2" w:rsidRPr="007F61B7" w:rsidTr="00AF5B22"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DE2" w:rsidRPr="007F61B7" w:rsidTr="00AF5B22"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Степень участия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Исполнитель/</w:t>
            </w:r>
            <w:r w:rsidRPr="007F61B7">
              <w:rPr>
                <w:rFonts w:ascii="Times New Roman" w:hAnsi="Times New Roman"/>
                <w:sz w:val="24"/>
                <w:szCs w:val="24"/>
              </w:rPr>
              <w:br/>
              <w:t>Волонтер</w:t>
            </w:r>
            <w:r w:rsidRPr="007F61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 w:rsidRPr="007F61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7F61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1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Более 14</w:t>
            </w:r>
          </w:p>
        </w:tc>
      </w:tr>
      <w:tr w:rsidR="009C6DE2" w:rsidRPr="007F61B7" w:rsidTr="00AF5B22"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9C6DE2" w:rsidRPr="007F61B7" w:rsidRDefault="009C6DE2" w:rsidP="009C6DE2">
      <w:pPr>
        <w:rPr>
          <w:sz w:val="26"/>
          <w:szCs w:val="26"/>
        </w:rPr>
      </w:pPr>
    </w:p>
    <w:p w:rsidR="009C6DE2" w:rsidRPr="007F61B7" w:rsidRDefault="009C6DE2" w:rsidP="009C6DE2">
      <w:pPr>
        <w:pStyle w:val="a9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7F61B7">
        <w:rPr>
          <w:rFonts w:ascii="Times New Roman" w:hAnsi="Times New Roman"/>
          <w:sz w:val="26"/>
          <w:szCs w:val="26"/>
        </w:rPr>
        <w:t xml:space="preserve">Студенческие организации </w:t>
      </w:r>
    </w:p>
    <w:p w:rsidR="009C6DE2" w:rsidRPr="007F61B7" w:rsidRDefault="009C6DE2" w:rsidP="009C6DE2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4"/>
        <w:gridCol w:w="2108"/>
        <w:gridCol w:w="1965"/>
        <w:gridCol w:w="1631"/>
        <w:gridCol w:w="1031"/>
        <w:gridCol w:w="1308"/>
      </w:tblGrid>
      <w:tr w:rsidR="009C6DE2" w:rsidRPr="007F61B7" w:rsidTr="00AF5B22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Размер организации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&gt; 5 чел.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6-10 чел.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10-30 чел.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30-50 чел.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&gt; 50 чел.</w:t>
            </w:r>
          </w:p>
        </w:tc>
      </w:tr>
      <w:tr w:rsidR="009C6DE2" w:rsidRPr="007F61B7" w:rsidTr="00AF5B22"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DE2" w:rsidRPr="007F61B7" w:rsidTr="00AF5B22"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Степень участия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1B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F61B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F61B7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7F6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Активность организации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F61B7">
              <w:rPr>
                <w:rFonts w:ascii="Times New Roman" w:hAnsi="Times New Roman"/>
                <w:sz w:val="24"/>
                <w:szCs w:val="24"/>
              </w:rPr>
              <w:t>меропр</w:t>
            </w:r>
            <w:proofErr w:type="spellEnd"/>
            <w:r w:rsidRPr="007F61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F61B7">
              <w:rPr>
                <w:rFonts w:ascii="Times New Roman" w:hAnsi="Times New Roman"/>
                <w:sz w:val="24"/>
                <w:szCs w:val="24"/>
              </w:rPr>
              <w:t>полгода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1меропр/месяц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1мер/неделя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Чаще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20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bottom w:val="single" w:sz="12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65" w:type="dxa"/>
            <w:tcBorders>
              <w:bottom w:val="single" w:sz="12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31" w:type="dxa"/>
            <w:tcBorders>
              <w:bottom w:val="single" w:sz="12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DE2" w:rsidRPr="007F61B7" w:rsidRDefault="009C6DE2" w:rsidP="009C6DE2">
      <w:pPr>
        <w:pStyle w:val="a9"/>
        <w:rPr>
          <w:rFonts w:ascii="Times New Roman" w:hAnsi="Times New Roman"/>
        </w:rPr>
      </w:pPr>
    </w:p>
    <w:p w:rsidR="009C6DE2" w:rsidRPr="007F61B7" w:rsidRDefault="009C6DE2" w:rsidP="009C6DE2">
      <w:pPr>
        <w:pStyle w:val="a9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7F61B7">
        <w:rPr>
          <w:rFonts w:ascii="Times New Roman" w:hAnsi="Times New Roman"/>
          <w:sz w:val="26"/>
          <w:szCs w:val="26"/>
        </w:rPr>
        <w:t>СМИ</w:t>
      </w:r>
    </w:p>
    <w:p w:rsidR="009C6DE2" w:rsidRPr="007F61B7" w:rsidRDefault="009C6DE2" w:rsidP="009C6DE2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8"/>
        <w:gridCol w:w="1106"/>
        <w:gridCol w:w="1642"/>
        <w:gridCol w:w="2914"/>
        <w:gridCol w:w="561"/>
        <w:gridCol w:w="279"/>
      </w:tblGrid>
      <w:tr w:rsidR="009C6DE2" w:rsidRPr="007F61B7" w:rsidTr="00AF5B22">
        <w:trPr>
          <w:gridAfter w:val="1"/>
          <w:wAfter w:w="279" w:type="dxa"/>
        </w:trPr>
        <w:tc>
          <w:tcPr>
            <w:tcW w:w="3468" w:type="dxa"/>
            <w:tcBorders>
              <w:righ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3468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Ведение газеты/сайта/журнала/канала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3468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3468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Интервью/написание статей</w:t>
            </w:r>
          </w:p>
        </w:tc>
        <w:tc>
          <w:tcPr>
            <w:tcW w:w="1106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2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2914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Чаще</w:t>
            </w:r>
          </w:p>
        </w:tc>
      </w:tr>
      <w:tr w:rsidR="009C6DE2" w:rsidRPr="007F61B7" w:rsidTr="00AF5B22">
        <w:tc>
          <w:tcPr>
            <w:tcW w:w="3468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6DE2" w:rsidRPr="007F61B7" w:rsidTr="00AF5B22">
        <w:tc>
          <w:tcPr>
            <w:tcW w:w="3468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Создание сайта</w:t>
            </w:r>
          </w:p>
        </w:tc>
        <w:tc>
          <w:tcPr>
            <w:tcW w:w="1106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2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Сайт-визитка</w:t>
            </w:r>
          </w:p>
        </w:tc>
        <w:tc>
          <w:tcPr>
            <w:tcW w:w="2914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Информационный портал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3468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14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DE2" w:rsidRPr="007F61B7" w:rsidRDefault="009C6DE2" w:rsidP="009C6DE2">
      <w:pPr>
        <w:pStyle w:val="a9"/>
        <w:rPr>
          <w:rFonts w:ascii="Times New Roman" w:hAnsi="Times New Roman"/>
          <w:sz w:val="24"/>
          <w:szCs w:val="24"/>
        </w:rPr>
      </w:pPr>
    </w:p>
    <w:p w:rsidR="009C6DE2" w:rsidRPr="007F61B7" w:rsidRDefault="009C6DE2" w:rsidP="009C6DE2">
      <w:pPr>
        <w:pStyle w:val="a9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7F61B7">
        <w:rPr>
          <w:rFonts w:ascii="Times New Roman" w:hAnsi="Times New Roman"/>
          <w:sz w:val="26"/>
          <w:szCs w:val="26"/>
        </w:rPr>
        <w:t xml:space="preserve">Староста, участие в студенческих советах, </w:t>
      </w:r>
      <w:proofErr w:type="spellStart"/>
      <w:r w:rsidRPr="007F61B7">
        <w:rPr>
          <w:rFonts w:ascii="Times New Roman" w:hAnsi="Times New Roman"/>
          <w:sz w:val="26"/>
          <w:szCs w:val="26"/>
        </w:rPr>
        <w:t>тьюторство</w:t>
      </w:r>
      <w:proofErr w:type="spellEnd"/>
    </w:p>
    <w:p w:rsidR="009C6DE2" w:rsidRPr="007F61B7" w:rsidRDefault="009C6DE2" w:rsidP="009C6DE2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1366"/>
        <w:gridCol w:w="1416"/>
        <w:gridCol w:w="2404"/>
        <w:gridCol w:w="1865"/>
      </w:tblGrid>
      <w:tr w:rsidR="009C6DE2" w:rsidRPr="007F61B7" w:rsidTr="00AF5B22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266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Староста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266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21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266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 xml:space="preserve">Студ. совет  </w:t>
            </w:r>
            <w:proofErr w:type="spellStart"/>
            <w:proofErr w:type="gramStart"/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фак-та</w:t>
            </w:r>
            <w:proofErr w:type="spellEnd"/>
            <w:proofErr w:type="gramEnd"/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521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190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9C6DE2" w:rsidRPr="007F61B7" w:rsidTr="00AF5B22">
        <w:tc>
          <w:tcPr>
            <w:tcW w:w="266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21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6DE2" w:rsidRPr="007F61B7" w:rsidTr="00AF5B22">
        <w:tc>
          <w:tcPr>
            <w:tcW w:w="266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Студ. совет общежития</w:t>
            </w:r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521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190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9C6DE2" w:rsidRPr="007F61B7" w:rsidTr="00AF5B22">
        <w:tc>
          <w:tcPr>
            <w:tcW w:w="266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21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6DE2" w:rsidRPr="007F61B7" w:rsidTr="00AF5B22">
        <w:tc>
          <w:tcPr>
            <w:tcW w:w="266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Студ. совет НИУ ВШЭ</w:t>
            </w:r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521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190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9C6DE2" w:rsidRPr="007F61B7" w:rsidTr="00AF5B22">
        <w:tc>
          <w:tcPr>
            <w:tcW w:w="266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21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90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6DE2" w:rsidRPr="007F61B7" w:rsidTr="00AF5B22">
        <w:tc>
          <w:tcPr>
            <w:tcW w:w="266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Тьюторство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1B7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521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proofErr w:type="spellStart"/>
            <w:r w:rsidRPr="007F61B7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266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DE2" w:rsidRPr="007F61B7" w:rsidRDefault="009C6DE2" w:rsidP="009C6DE2">
      <w:pPr>
        <w:rPr>
          <w:sz w:val="26"/>
          <w:szCs w:val="26"/>
        </w:rPr>
      </w:pPr>
    </w:p>
    <w:p w:rsidR="009C6DE2" w:rsidRPr="007F61B7" w:rsidRDefault="009C6DE2" w:rsidP="009C6DE2">
      <w:pPr>
        <w:pStyle w:val="a9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7F61B7">
        <w:rPr>
          <w:rFonts w:ascii="Times New Roman" w:hAnsi="Times New Roman"/>
          <w:sz w:val="26"/>
          <w:szCs w:val="26"/>
        </w:rPr>
        <w:t xml:space="preserve">Проектная деятельность </w:t>
      </w:r>
    </w:p>
    <w:p w:rsidR="009C6DE2" w:rsidRPr="007F61B7" w:rsidRDefault="009C6DE2" w:rsidP="009C6DE2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1587"/>
        <w:gridCol w:w="1577"/>
        <w:gridCol w:w="1417"/>
        <w:gridCol w:w="1441"/>
        <w:gridCol w:w="1280"/>
      </w:tblGrid>
      <w:tr w:rsidR="009C6DE2" w:rsidRPr="007F61B7" w:rsidTr="00AF5B22">
        <w:tc>
          <w:tcPr>
            <w:tcW w:w="1549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87" w:type="dxa"/>
            <w:tcBorders>
              <w:top w:val="nil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1549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  <w:r w:rsidRPr="007F61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158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Менее </w:t>
            </w:r>
            <w:r w:rsidRPr="007F61B7">
              <w:rPr>
                <w:rFonts w:ascii="Times New Roman" w:hAnsi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57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lastRenderedPageBreak/>
              <w:t>1-2 недели</w:t>
            </w:r>
          </w:p>
        </w:tc>
        <w:tc>
          <w:tcPr>
            <w:tcW w:w="141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 xml:space="preserve">2 недели - </w:t>
            </w:r>
            <w:r w:rsidRPr="007F61B7"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441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Более </w:t>
            </w:r>
            <w:r w:rsidRPr="007F61B7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28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1549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41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8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1549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8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157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141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1549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7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1549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1B7">
              <w:rPr>
                <w:rFonts w:ascii="Times New Roman" w:hAnsi="Times New Roman"/>
                <w:b/>
                <w:sz w:val="24"/>
                <w:szCs w:val="24"/>
              </w:rPr>
              <w:t>Степень участия</w:t>
            </w:r>
          </w:p>
        </w:tc>
        <w:tc>
          <w:tcPr>
            <w:tcW w:w="158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7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41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2" w:rsidRPr="007F61B7" w:rsidTr="00AF5B22">
        <w:tc>
          <w:tcPr>
            <w:tcW w:w="1549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7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9C6DE2" w:rsidRPr="007F61B7" w:rsidRDefault="009C6DE2" w:rsidP="00AF5B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DE2" w:rsidRPr="007F61B7" w:rsidRDefault="009C6DE2" w:rsidP="009C6DE2">
      <w:pPr>
        <w:ind w:left="720"/>
      </w:pPr>
    </w:p>
    <w:p w:rsidR="009C6DE2" w:rsidRPr="007F61B7" w:rsidRDefault="009C6DE2" w:rsidP="009C6DE2">
      <w:pPr>
        <w:ind w:left="720"/>
      </w:pPr>
    </w:p>
    <w:p w:rsidR="009C6DE2" w:rsidRPr="007F61B7" w:rsidRDefault="009C6DE2" w:rsidP="009C6DE2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7F61B7">
        <w:rPr>
          <w:sz w:val="26"/>
          <w:szCs w:val="26"/>
        </w:rPr>
        <w:t>Сумма баллов за 1, 2 и 5 блоки складывается из суммы баллов за каждое мероприятие, студенческую организацию, в которой состоит участник конкурса, и проект. При подсчете баллов за мероприятие выбираются требующиеся значения каждого из критериев и так же суммируются.</w:t>
      </w:r>
    </w:p>
    <w:p w:rsidR="009C6DE2" w:rsidRPr="007F61B7" w:rsidRDefault="009C6DE2" w:rsidP="009C6DE2">
      <w:pPr>
        <w:ind w:firstLine="567"/>
        <w:rPr>
          <w:sz w:val="26"/>
          <w:szCs w:val="26"/>
        </w:rPr>
      </w:pPr>
      <w:r w:rsidRPr="007F61B7">
        <w:rPr>
          <w:sz w:val="26"/>
          <w:szCs w:val="26"/>
        </w:rPr>
        <w:t>При подсчете баллов за 3 и 4 блоки из таблицы выбираются значения по тем критериям, участие в которых студент указал.</w:t>
      </w:r>
    </w:p>
    <w:p w:rsidR="009C6DE2" w:rsidRPr="007F61B7" w:rsidRDefault="009C6DE2" w:rsidP="009C6DE2">
      <w:pPr>
        <w:ind w:firstLine="567"/>
        <w:rPr>
          <w:sz w:val="26"/>
          <w:szCs w:val="26"/>
        </w:rPr>
      </w:pPr>
      <w:r w:rsidRPr="007F61B7">
        <w:rPr>
          <w:sz w:val="26"/>
          <w:szCs w:val="26"/>
        </w:rPr>
        <w:t>Итоговая сумма получается из сложения баллов за блоки.</w:t>
      </w:r>
    </w:p>
    <w:p w:rsidR="000158FB" w:rsidRDefault="000158FB"/>
    <w:sectPr w:rsidR="000158FB" w:rsidSect="0001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E2" w:rsidRDefault="009C6DE2" w:rsidP="009C6DE2">
      <w:r>
        <w:separator/>
      </w:r>
    </w:p>
  </w:endnote>
  <w:endnote w:type="continuationSeparator" w:id="0">
    <w:p w:rsidR="009C6DE2" w:rsidRDefault="009C6DE2" w:rsidP="009C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E2" w:rsidRDefault="009C6DE2" w:rsidP="009C6DE2">
      <w:r>
        <w:separator/>
      </w:r>
    </w:p>
  </w:footnote>
  <w:footnote w:type="continuationSeparator" w:id="0">
    <w:p w:rsidR="009C6DE2" w:rsidRDefault="009C6DE2" w:rsidP="009C6DE2">
      <w:r>
        <w:continuationSeparator/>
      </w:r>
    </w:p>
  </w:footnote>
  <w:footnote w:id="1">
    <w:p w:rsidR="009C6DE2" w:rsidRPr="007F61B7" w:rsidRDefault="009C6DE2" w:rsidP="009C6DE2">
      <w:pPr>
        <w:pStyle w:val="a7"/>
        <w:rPr>
          <w:sz w:val="20"/>
          <w:szCs w:val="20"/>
          <w:lang w:val="ru-RU"/>
        </w:rPr>
      </w:pPr>
      <w:r w:rsidRPr="002E3A06">
        <w:rPr>
          <w:rStyle w:val="a5"/>
          <w:sz w:val="20"/>
          <w:szCs w:val="20"/>
        </w:rPr>
        <w:footnoteRef/>
      </w:r>
      <w:r w:rsidRPr="002E3A06">
        <w:rPr>
          <w:sz w:val="20"/>
          <w:szCs w:val="20"/>
        </w:rPr>
        <w:t xml:space="preserve"> Исполнитель</w:t>
      </w:r>
      <w:r w:rsidRPr="007F61B7">
        <w:rPr>
          <w:sz w:val="20"/>
          <w:szCs w:val="20"/>
          <w:lang w:val="ru-RU"/>
        </w:rPr>
        <w:t>/</w:t>
      </w:r>
      <w:r w:rsidRPr="002E3A06">
        <w:rPr>
          <w:sz w:val="20"/>
          <w:szCs w:val="20"/>
        </w:rPr>
        <w:t>Волонтер – участвует непосредственно в день мероприятия, нет зоны деятел</w:t>
      </w:r>
      <w:r>
        <w:rPr>
          <w:sz w:val="20"/>
          <w:szCs w:val="20"/>
        </w:rPr>
        <w:t>ьн</w:t>
      </w:r>
      <w:r w:rsidRPr="002E3A06">
        <w:rPr>
          <w:sz w:val="20"/>
          <w:szCs w:val="20"/>
        </w:rPr>
        <w:t>ости, за которую отвечает участник.</w:t>
      </w:r>
    </w:p>
  </w:footnote>
  <w:footnote w:id="2">
    <w:p w:rsidR="009C6DE2" w:rsidRPr="007F61B7" w:rsidRDefault="009C6DE2" w:rsidP="009C6DE2">
      <w:pPr>
        <w:pStyle w:val="a7"/>
        <w:rPr>
          <w:sz w:val="20"/>
          <w:szCs w:val="20"/>
          <w:lang w:val="ru-RU"/>
        </w:rPr>
      </w:pPr>
      <w:r w:rsidRPr="002E3A06">
        <w:rPr>
          <w:rStyle w:val="a5"/>
          <w:sz w:val="20"/>
          <w:szCs w:val="20"/>
        </w:rPr>
        <w:footnoteRef/>
      </w:r>
      <w:r w:rsidRPr="002E3A06">
        <w:rPr>
          <w:sz w:val="20"/>
          <w:szCs w:val="20"/>
        </w:rPr>
        <w:t xml:space="preserve"> </w:t>
      </w:r>
      <w:r w:rsidRPr="00E83B74">
        <w:rPr>
          <w:sz w:val="20"/>
          <w:szCs w:val="20"/>
          <w:lang w:val="ru-RU"/>
        </w:rPr>
        <w:t xml:space="preserve">Организатор – участвует в подготовке мероприятия, ответственный за какую-либо зону деятельности. </w:t>
      </w:r>
    </w:p>
  </w:footnote>
  <w:footnote w:id="3">
    <w:p w:rsidR="009C6DE2" w:rsidRPr="002E3A06" w:rsidRDefault="009C6DE2" w:rsidP="009C6DE2">
      <w:pPr>
        <w:pStyle w:val="a7"/>
        <w:rPr>
          <w:sz w:val="20"/>
          <w:szCs w:val="20"/>
        </w:rPr>
      </w:pPr>
      <w:r w:rsidRPr="002E3A06">
        <w:rPr>
          <w:rStyle w:val="a5"/>
          <w:sz w:val="20"/>
          <w:szCs w:val="20"/>
        </w:rPr>
        <w:footnoteRef/>
      </w:r>
      <w:r w:rsidRPr="002E3A06">
        <w:rPr>
          <w:sz w:val="20"/>
          <w:szCs w:val="20"/>
        </w:rPr>
        <w:t xml:space="preserve"> </w:t>
      </w:r>
      <w:r w:rsidRPr="002E3A06">
        <w:rPr>
          <w:sz w:val="20"/>
          <w:szCs w:val="20"/>
        </w:rPr>
        <w:t>Главный организатор – руководитель мероприятия, полностью контролирует все процессы подготовки и проведения мероприятия.</w:t>
      </w:r>
    </w:p>
    <w:p w:rsidR="009C6DE2" w:rsidRPr="002E3A06" w:rsidRDefault="009C6DE2" w:rsidP="009C6DE2">
      <w:pPr>
        <w:pStyle w:val="a3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7383"/>
    <w:multiLevelType w:val="multilevel"/>
    <w:tmpl w:val="0C9E8A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">
    <w:nsid w:val="7FB812FB"/>
    <w:multiLevelType w:val="hybridMultilevel"/>
    <w:tmpl w:val="C46E30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DE2"/>
    <w:rsid w:val="000158FB"/>
    <w:rsid w:val="009C6DE2"/>
    <w:rsid w:val="00C6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6DE2"/>
    <w:rPr>
      <w:rFonts w:eastAsia="Calibri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9C6DE2"/>
    <w:rPr>
      <w:rFonts w:ascii="Times New Roman" w:eastAsia="Calibri" w:hAnsi="Times New Roman" w:cs="Times New Roman"/>
      <w:sz w:val="20"/>
      <w:szCs w:val="20"/>
      <w:lang/>
    </w:rPr>
  </w:style>
  <w:style w:type="character" w:styleId="a5">
    <w:name w:val="footnote reference"/>
    <w:uiPriority w:val="99"/>
    <w:semiHidden/>
    <w:rsid w:val="009C6DE2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9C6DE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9C6DE2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9C6DE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9C6DE2"/>
    <w:rPr>
      <w:rFonts w:ascii="Times New Roman" w:eastAsia="Calibri" w:hAnsi="Times New Roman" w:cs="Times New Roman"/>
      <w:sz w:val="24"/>
      <w:szCs w:val="24"/>
      <w:lang/>
    </w:rPr>
  </w:style>
  <w:style w:type="paragraph" w:styleId="a9">
    <w:name w:val="List Paragraph"/>
    <w:basedOn w:val="a"/>
    <w:uiPriority w:val="34"/>
    <w:qFormat/>
    <w:rsid w:val="009C6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nshulgina</dc:creator>
  <cp:keywords/>
  <dc:description/>
  <cp:lastModifiedBy>nshulgina</cp:lastModifiedBy>
  <cp:revision>1</cp:revision>
  <dcterms:created xsi:type="dcterms:W3CDTF">2015-02-09T08:33:00Z</dcterms:created>
  <dcterms:modified xsi:type="dcterms:W3CDTF">2015-02-09T08:45:00Z</dcterms:modified>
</cp:coreProperties>
</file>