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E25" w:rsidRPr="00D13650" w:rsidRDefault="00DB6E25" w:rsidP="001B0AC4">
      <w:pPr>
        <w:spacing w:line="360" w:lineRule="auto"/>
        <w:jc w:val="center"/>
        <w:rPr>
          <w:rFonts w:ascii="Times New Roman" w:hAnsi="Times New Roman"/>
          <w:b/>
          <w:sz w:val="24"/>
          <w:szCs w:val="24"/>
        </w:rPr>
      </w:pPr>
      <w:r w:rsidRPr="00D13650">
        <w:rPr>
          <w:rFonts w:ascii="Times New Roman" w:hAnsi="Times New Roman"/>
          <w:b/>
          <w:sz w:val="24"/>
          <w:szCs w:val="24"/>
        </w:rPr>
        <w:t>Зюзина М.Л., Шеронова Н.А.</w:t>
      </w:r>
    </w:p>
    <w:p w:rsidR="00DB6E25" w:rsidRDefault="00DB6E25" w:rsidP="001B0AC4">
      <w:pPr>
        <w:spacing w:line="360" w:lineRule="auto"/>
        <w:jc w:val="center"/>
        <w:rPr>
          <w:rFonts w:ascii="Times New Roman" w:hAnsi="Times New Roman"/>
          <w:b/>
          <w:sz w:val="24"/>
          <w:szCs w:val="24"/>
        </w:rPr>
      </w:pPr>
      <w:r w:rsidRPr="00D13650">
        <w:rPr>
          <w:rFonts w:ascii="Times New Roman" w:hAnsi="Times New Roman"/>
          <w:b/>
          <w:sz w:val="24"/>
          <w:szCs w:val="24"/>
        </w:rPr>
        <w:t>Тема доклада: «Индивидуальные причины сопротивления организационным</w:t>
      </w:r>
      <w:r w:rsidRPr="00B742DF">
        <w:rPr>
          <w:rFonts w:ascii="Times New Roman" w:hAnsi="Times New Roman"/>
          <w:b/>
          <w:sz w:val="28"/>
        </w:rPr>
        <w:t xml:space="preserve"> </w:t>
      </w:r>
      <w:r w:rsidRPr="00D13650">
        <w:rPr>
          <w:rFonts w:ascii="Times New Roman" w:hAnsi="Times New Roman"/>
          <w:b/>
          <w:sz w:val="24"/>
          <w:szCs w:val="24"/>
        </w:rPr>
        <w:t>изменениям (обзор зарубежных исследований)»</w:t>
      </w:r>
    </w:p>
    <w:p w:rsidR="00DB6E25" w:rsidRPr="00973CC8" w:rsidRDefault="00DB6E25" w:rsidP="001B0AC4">
      <w:pPr>
        <w:spacing w:line="360" w:lineRule="auto"/>
        <w:jc w:val="center"/>
        <w:rPr>
          <w:rFonts w:ascii="Times New Roman" w:hAnsi="Times New Roman"/>
          <w:sz w:val="24"/>
          <w:szCs w:val="24"/>
        </w:rPr>
      </w:pPr>
      <w:r w:rsidRPr="00973CC8">
        <w:rPr>
          <w:rFonts w:ascii="Times New Roman" w:hAnsi="Times New Roman"/>
          <w:sz w:val="24"/>
          <w:szCs w:val="24"/>
        </w:rPr>
        <w:t>Научный семинар № 6 от 16.05 2013 года</w:t>
      </w:r>
    </w:p>
    <w:p w:rsidR="00DB6E25" w:rsidRDefault="00DB6E25" w:rsidP="001B0AC4">
      <w:pPr>
        <w:tabs>
          <w:tab w:val="left" w:pos="2835"/>
        </w:tabs>
        <w:autoSpaceDE w:val="0"/>
        <w:autoSpaceDN w:val="0"/>
        <w:adjustRightInd w:val="0"/>
        <w:spacing w:after="0" w:line="360" w:lineRule="auto"/>
        <w:ind w:firstLine="567"/>
        <w:jc w:val="both"/>
        <w:rPr>
          <w:rFonts w:ascii="Times New Roman" w:hAnsi="Times New Roman"/>
          <w:sz w:val="24"/>
          <w:szCs w:val="24"/>
        </w:rPr>
      </w:pPr>
      <w:r w:rsidRPr="001B0AC4">
        <w:rPr>
          <w:rFonts w:ascii="Times New Roman" w:hAnsi="Times New Roman"/>
          <w:sz w:val="24"/>
          <w:szCs w:val="28"/>
        </w:rPr>
        <w:t xml:space="preserve">На протяжении </w:t>
      </w:r>
      <w:r>
        <w:rPr>
          <w:rFonts w:ascii="Times New Roman" w:hAnsi="Times New Roman"/>
          <w:sz w:val="24"/>
          <w:szCs w:val="28"/>
        </w:rPr>
        <w:t xml:space="preserve">последних </w:t>
      </w:r>
      <w:r w:rsidRPr="001B0AC4">
        <w:rPr>
          <w:rFonts w:ascii="Times New Roman" w:hAnsi="Times New Roman"/>
          <w:sz w:val="24"/>
          <w:szCs w:val="28"/>
        </w:rPr>
        <w:t>десятилети</w:t>
      </w:r>
      <w:r>
        <w:rPr>
          <w:rFonts w:ascii="Times New Roman" w:hAnsi="Times New Roman"/>
          <w:sz w:val="24"/>
          <w:szCs w:val="28"/>
        </w:rPr>
        <w:t>й</w:t>
      </w:r>
      <w:r w:rsidRPr="001B0AC4">
        <w:rPr>
          <w:rFonts w:ascii="Times New Roman" w:hAnsi="Times New Roman"/>
          <w:sz w:val="24"/>
          <w:szCs w:val="28"/>
        </w:rPr>
        <w:t xml:space="preserve"> зарубежными учеными </w:t>
      </w:r>
      <w:r>
        <w:rPr>
          <w:rFonts w:ascii="Times New Roman" w:hAnsi="Times New Roman"/>
          <w:sz w:val="24"/>
          <w:szCs w:val="28"/>
        </w:rPr>
        <w:t>были проведены многочисленные</w:t>
      </w:r>
      <w:r w:rsidRPr="001B0AC4">
        <w:rPr>
          <w:rFonts w:ascii="Times New Roman" w:hAnsi="Times New Roman"/>
          <w:sz w:val="24"/>
          <w:szCs w:val="28"/>
        </w:rPr>
        <w:t xml:space="preserve"> исследования и написан</w:t>
      </w:r>
      <w:r>
        <w:rPr>
          <w:rFonts w:ascii="Times New Roman" w:hAnsi="Times New Roman"/>
          <w:sz w:val="24"/>
          <w:szCs w:val="28"/>
        </w:rPr>
        <w:t>о</w:t>
      </w:r>
      <w:r w:rsidRPr="001B0AC4">
        <w:rPr>
          <w:rFonts w:ascii="Times New Roman" w:hAnsi="Times New Roman"/>
          <w:sz w:val="24"/>
          <w:szCs w:val="28"/>
        </w:rPr>
        <w:t xml:space="preserve"> </w:t>
      </w:r>
      <w:r>
        <w:rPr>
          <w:rFonts w:ascii="Times New Roman" w:hAnsi="Times New Roman"/>
          <w:sz w:val="24"/>
          <w:szCs w:val="28"/>
        </w:rPr>
        <w:t>значительное</w:t>
      </w:r>
      <w:r w:rsidRPr="001B0AC4">
        <w:rPr>
          <w:rFonts w:ascii="Times New Roman" w:hAnsi="Times New Roman"/>
          <w:sz w:val="24"/>
          <w:szCs w:val="28"/>
        </w:rPr>
        <w:t xml:space="preserve"> количество научных трудов по проблеме сопротивления организационным изменениям. </w:t>
      </w:r>
      <w:r>
        <w:rPr>
          <w:rFonts w:ascii="Times New Roman" w:hAnsi="Times New Roman"/>
          <w:sz w:val="24"/>
          <w:szCs w:val="28"/>
        </w:rPr>
        <w:t xml:space="preserve">Изучая данный феномен, зарубежные исследователи рассматривают его на трех уровнях: индивидуальном, групповом и организационном. </w:t>
      </w:r>
      <w:r w:rsidRPr="001B0AC4">
        <w:rPr>
          <w:rFonts w:ascii="Times New Roman" w:hAnsi="Times New Roman"/>
          <w:sz w:val="24"/>
          <w:szCs w:val="28"/>
        </w:rPr>
        <w:t xml:space="preserve">Одним из фокусов нашего внимания является индивидуальный уровень анализа данной проблемы. Именно индивидуальные причины сопротивления организационным изменениям </w:t>
      </w:r>
      <w:r>
        <w:rPr>
          <w:rFonts w:ascii="Times New Roman" w:hAnsi="Times New Roman"/>
          <w:sz w:val="24"/>
          <w:szCs w:val="28"/>
        </w:rPr>
        <w:t>принято считать</w:t>
      </w:r>
      <w:r w:rsidRPr="001B0AC4">
        <w:rPr>
          <w:rFonts w:ascii="Times New Roman" w:hAnsi="Times New Roman"/>
          <w:sz w:val="24"/>
          <w:szCs w:val="28"/>
        </w:rPr>
        <w:t xml:space="preserve"> базовыми</w:t>
      </w:r>
      <w:r>
        <w:rPr>
          <w:rFonts w:ascii="Times New Roman" w:hAnsi="Times New Roman"/>
          <w:sz w:val="24"/>
          <w:szCs w:val="28"/>
        </w:rPr>
        <w:t xml:space="preserve"> барьерами, поскольку они</w:t>
      </w:r>
      <w:r w:rsidRPr="001B0AC4">
        <w:rPr>
          <w:rFonts w:ascii="Times New Roman" w:hAnsi="Times New Roman"/>
          <w:sz w:val="24"/>
          <w:szCs w:val="28"/>
        </w:rPr>
        <w:t xml:space="preserve"> лежат в основе проявлений сопротивления на других уровнях. </w:t>
      </w:r>
      <w:r>
        <w:rPr>
          <w:rFonts w:ascii="Times New Roman" w:hAnsi="Times New Roman"/>
          <w:sz w:val="24"/>
          <w:szCs w:val="28"/>
        </w:rPr>
        <w:t xml:space="preserve">Каждый из ученых предлагает свою классификацию индивидуальных факторов сопротивления.  Однако, стоит отметить, что </w:t>
      </w:r>
      <w:r w:rsidRPr="001B0AC4">
        <w:rPr>
          <w:rFonts w:ascii="Times New Roman" w:hAnsi="Times New Roman"/>
          <w:sz w:val="24"/>
          <w:szCs w:val="28"/>
        </w:rPr>
        <w:t xml:space="preserve">данные работы не отличаются полнотой отраженных в них </w:t>
      </w:r>
      <w:r>
        <w:rPr>
          <w:rFonts w:ascii="Times New Roman" w:hAnsi="Times New Roman"/>
          <w:sz w:val="24"/>
          <w:szCs w:val="28"/>
        </w:rPr>
        <w:t>индивидуальных причин</w:t>
      </w:r>
      <w:r w:rsidRPr="001B0AC4">
        <w:rPr>
          <w:rFonts w:ascii="Times New Roman" w:hAnsi="Times New Roman"/>
          <w:sz w:val="24"/>
          <w:szCs w:val="28"/>
        </w:rPr>
        <w:t xml:space="preserve"> сопротивления организационным изменениям. </w:t>
      </w:r>
      <w:r>
        <w:rPr>
          <w:rFonts w:ascii="Times New Roman" w:hAnsi="Times New Roman"/>
          <w:sz w:val="24"/>
          <w:szCs w:val="28"/>
        </w:rPr>
        <w:t>В таблице №1 приведены факторы сопротивления изменениям, которые наиболее часто встречаются в зарубежной литературе.</w:t>
      </w:r>
    </w:p>
    <w:p w:rsidR="00DB6E25" w:rsidRPr="00B97FBB" w:rsidRDefault="00DB6E25" w:rsidP="00B97FBB">
      <w:pPr>
        <w:tabs>
          <w:tab w:val="left" w:pos="2835"/>
        </w:tabs>
        <w:autoSpaceDE w:val="0"/>
        <w:autoSpaceDN w:val="0"/>
        <w:adjustRightInd w:val="0"/>
        <w:spacing w:after="0" w:line="360" w:lineRule="auto"/>
        <w:ind w:firstLine="567"/>
        <w:jc w:val="right"/>
        <w:rPr>
          <w:rFonts w:ascii="Times New Roman" w:hAnsi="Times New Roman"/>
          <w:i/>
          <w:sz w:val="24"/>
          <w:szCs w:val="24"/>
        </w:rPr>
      </w:pPr>
      <w:r w:rsidRPr="00B97FBB">
        <w:rPr>
          <w:rFonts w:ascii="Times New Roman" w:hAnsi="Times New Roman"/>
          <w:i/>
          <w:sz w:val="24"/>
          <w:szCs w:val="24"/>
        </w:rPr>
        <w:t>Таблица №1</w:t>
      </w:r>
    </w:p>
    <w:p w:rsidR="00DB6E25" w:rsidRPr="00B97FBB" w:rsidRDefault="00DB6E25" w:rsidP="00B97FBB">
      <w:pPr>
        <w:tabs>
          <w:tab w:val="left" w:pos="2835"/>
        </w:tabs>
        <w:autoSpaceDE w:val="0"/>
        <w:autoSpaceDN w:val="0"/>
        <w:adjustRightInd w:val="0"/>
        <w:spacing w:after="0" w:line="360" w:lineRule="auto"/>
        <w:ind w:firstLine="567"/>
        <w:jc w:val="right"/>
        <w:rPr>
          <w:rFonts w:ascii="Times New Roman" w:hAnsi="Times New Roman"/>
          <w:i/>
          <w:sz w:val="24"/>
          <w:szCs w:val="24"/>
        </w:rPr>
      </w:pPr>
      <w:r>
        <w:rPr>
          <w:rFonts w:ascii="Times New Roman" w:hAnsi="Times New Roman"/>
          <w:i/>
          <w:sz w:val="24"/>
          <w:szCs w:val="24"/>
        </w:rPr>
        <w:t>Индивидуальные факторы</w:t>
      </w:r>
      <w:r w:rsidRPr="00B97FBB">
        <w:rPr>
          <w:rFonts w:ascii="Times New Roman" w:hAnsi="Times New Roman"/>
          <w:i/>
          <w:sz w:val="24"/>
          <w:szCs w:val="24"/>
        </w:rPr>
        <w:t xml:space="preserve"> сопротивления организационным изменениям, </w:t>
      </w:r>
      <w:r>
        <w:rPr>
          <w:rFonts w:ascii="Times New Roman" w:hAnsi="Times New Roman"/>
          <w:i/>
          <w:sz w:val="24"/>
          <w:szCs w:val="24"/>
        </w:rPr>
        <w:t xml:space="preserve">выделяемые </w:t>
      </w:r>
      <w:r w:rsidRPr="00B97FBB">
        <w:rPr>
          <w:rFonts w:ascii="Times New Roman" w:hAnsi="Times New Roman"/>
          <w:i/>
          <w:sz w:val="24"/>
          <w:szCs w:val="24"/>
        </w:rPr>
        <w:t xml:space="preserve"> зарубежными исследователями</w:t>
      </w:r>
    </w:p>
    <w:tbl>
      <w:tblPr>
        <w:tblW w:w="0" w:type="auto"/>
        <w:tblBorders>
          <w:top w:val="single" w:sz="8" w:space="0" w:color="000000"/>
          <w:bottom w:val="single" w:sz="8" w:space="0" w:color="000000"/>
        </w:tblBorders>
        <w:tblLook w:val="00A0"/>
      </w:tblPr>
      <w:tblGrid>
        <w:gridCol w:w="6912"/>
        <w:gridCol w:w="2659"/>
      </w:tblGrid>
      <w:tr w:rsidR="00DB6E25" w:rsidRPr="00A70814" w:rsidTr="00A70814">
        <w:tc>
          <w:tcPr>
            <w:tcW w:w="6912" w:type="dxa"/>
            <w:tcBorders>
              <w:top w:val="single" w:sz="8" w:space="0" w:color="000000"/>
              <w:left w:val="nil"/>
              <w:bottom w:val="single" w:sz="8" w:space="0" w:color="000000"/>
              <w:right w:val="nil"/>
            </w:tcBorders>
          </w:tcPr>
          <w:p w:rsidR="00DB6E25" w:rsidRPr="00A70814" w:rsidRDefault="00DB6E25" w:rsidP="00A70814">
            <w:pPr>
              <w:tabs>
                <w:tab w:val="left" w:pos="2835"/>
              </w:tabs>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
                <w:bCs/>
                <w:color w:val="000000"/>
                <w:sz w:val="24"/>
                <w:szCs w:val="24"/>
              </w:rPr>
              <w:t>Факторы</w:t>
            </w:r>
          </w:p>
        </w:tc>
        <w:tc>
          <w:tcPr>
            <w:tcW w:w="2659" w:type="dxa"/>
            <w:tcBorders>
              <w:top w:val="single" w:sz="8" w:space="0" w:color="000000"/>
              <w:left w:val="nil"/>
              <w:bottom w:val="single" w:sz="8" w:space="0" w:color="000000"/>
              <w:right w:val="nil"/>
            </w:tcBorders>
          </w:tcPr>
          <w:p w:rsidR="00DB6E25" w:rsidRPr="00A70814" w:rsidRDefault="00DB6E25" w:rsidP="00A70814">
            <w:pPr>
              <w:tabs>
                <w:tab w:val="left" w:pos="2835"/>
              </w:tabs>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
                <w:bCs/>
                <w:color w:val="000000"/>
                <w:sz w:val="24"/>
                <w:szCs w:val="24"/>
              </w:rPr>
              <w:t>Авторы</w:t>
            </w:r>
          </w:p>
        </w:tc>
      </w:tr>
      <w:tr w:rsidR="00DB6E25" w:rsidRPr="00D13650" w:rsidTr="00A70814">
        <w:tc>
          <w:tcPr>
            <w:tcW w:w="6912" w:type="dxa"/>
            <w:tcBorders>
              <w:left w:val="nil"/>
              <w:right w:val="nil"/>
            </w:tcBorders>
            <w:shd w:val="clear" w:color="auto" w:fill="C0C0C0"/>
          </w:tcPr>
          <w:p w:rsidR="00DB6E25" w:rsidRPr="00A70814" w:rsidRDefault="00DB6E25" w:rsidP="00A70814">
            <w:pPr>
              <w:tabs>
                <w:tab w:val="left" w:pos="2835"/>
              </w:tabs>
              <w:autoSpaceDE w:val="0"/>
              <w:autoSpaceDN w:val="0"/>
              <w:adjustRightInd w:val="0"/>
              <w:spacing w:after="0" w:line="360" w:lineRule="auto"/>
              <w:jc w:val="both"/>
              <w:rPr>
                <w:rFonts w:ascii="Times New Roman" w:hAnsi="Times New Roman"/>
                <w:b/>
                <w:bCs/>
                <w:color w:val="000000"/>
                <w:sz w:val="24"/>
                <w:szCs w:val="24"/>
              </w:rPr>
            </w:pPr>
            <w:r w:rsidRPr="00A70814">
              <w:rPr>
                <w:rFonts w:ascii="Times New Roman" w:hAnsi="Times New Roman"/>
                <w:bCs/>
                <w:color w:val="000000"/>
                <w:sz w:val="24"/>
                <w:szCs w:val="24"/>
              </w:rPr>
              <w:t>чувство обиды и разочарования, страх, ощущение неуспеха и низкая мотивация</w:t>
            </w:r>
          </w:p>
        </w:tc>
        <w:tc>
          <w:tcPr>
            <w:tcW w:w="2659" w:type="dxa"/>
            <w:tcBorders>
              <w:left w:val="nil"/>
              <w:right w:val="nil"/>
            </w:tcBorders>
            <w:shd w:val="clear" w:color="auto" w:fill="C0C0C0"/>
            <w:vAlign w:val="center"/>
          </w:tcPr>
          <w:p w:rsidR="00DB6E25" w:rsidRPr="00A70814" w:rsidRDefault="00DB6E25" w:rsidP="00A70814">
            <w:pPr>
              <w:tabs>
                <w:tab w:val="left" w:pos="2835"/>
              </w:tabs>
              <w:autoSpaceDE w:val="0"/>
              <w:autoSpaceDN w:val="0"/>
              <w:adjustRightInd w:val="0"/>
              <w:spacing w:after="0" w:line="360" w:lineRule="auto"/>
              <w:jc w:val="center"/>
              <w:rPr>
                <w:rFonts w:ascii="Times New Roman" w:hAnsi="Times New Roman"/>
                <w:color w:val="000000"/>
                <w:sz w:val="24"/>
                <w:szCs w:val="24"/>
                <w:lang w:val="en-US"/>
              </w:rPr>
            </w:pPr>
            <w:r w:rsidRPr="00A70814">
              <w:rPr>
                <w:rFonts w:ascii="Times New Roman" w:hAnsi="Times New Roman"/>
                <w:color w:val="000000"/>
                <w:sz w:val="24"/>
                <w:szCs w:val="24"/>
                <w:lang w:val="en-US"/>
              </w:rPr>
              <w:t xml:space="preserve">L. Coch </w:t>
            </w:r>
            <w:r w:rsidRPr="00A70814">
              <w:rPr>
                <w:rFonts w:ascii="Times New Roman" w:hAnsi="Times New Roman"/>
                <w:color w:val="000000"/>
                <w:sz w:val="24"/>
                <w:szCs w:val="24"/>
              </w:rPr>
              <w:t>и</w:t>
            </w:r>
            <w:r w:rsidRPr="00A70814">
              <w:rPr>
                <w:rFonts w:ascii="Times New Roman" w:hAnsi="Times New Roman"/>
                <w:color w:val="000000"/>
                <w:sz w:val="24"/>
                <w:szCs w:val="24"/>
                <w:lang w:val="en-US"/>
              </w:rPr>
              <w:t xml:space="preserve"> J.R.P. French</w:t>
            </w:r>
          </w:p>
        </w:tc>
      </w:tr>
      <w:tr w:rsidR="00DB6E25" w:rsidRPr="00A70814" w:rsidTr="00A70814">
        <w:tc>
          <w:tcPr>
            <w:tcW w:w="6912" w:type="dxa"/>
          </w:tcPr>
          <w:p w:rsidR="00DB6E25" w:rsidRPr="00A70814" w:rsidRDefault="00DB6E25" w:rsidP="00A70814">
            <w:pPr>
              <w:tabs>
                <w:tab w:val="left" w:pos="2835"/>
              </w:tabs>
              <w:autoSpaceDE w:val="0"/>
              <w:autoSpaceDN w:val="0"/>
              <w:adjustRightInd w:val="0"/>
              <w:spacing w:after="0" w:line="360" w:lineRule="auto"/>
              <w:jc w:val="both"/>
              <w:rPr>
                <w:rFonts w:ascii="Times New Roman" w:hAnsi="Times New Roman"/>
                <w:b/>
                <w:bCs/>
                <w:color w:val="000000"/>
                <w:sz w:val="24"/>
                <w:szCs w:val="24"/>
              </w:rPr>
            </w:pPr>
            <w:r w:rsidRPr="00A70814">
              <w:rPr>
                <w:rFonts w:ascii="Times New Roman" w:hAnsi="Times New Roman"/>
                <w:bCs/>
                <w:color w:val="000000"/>
                <w:sz w:val="24"/>
                <w:szCs w:val="24"/>
              </w:rPr>
              <w:t>стремление к стабильности, инертность, выборочное восприятие, консерватизм, недоверие к самому себе, чувство незащищенности</w:t>
            </w:r>
          </w:p>
        </w:tc>
        <w:tc>
          <w:tcPr>
            <w:tcW w:w="2659" w:type="dxa"/>
            <w:vAlign w:val="center"/>
          </w:tcPr>
          <w:p w:rsidR="00DB6E25" w:rsidRPr="00A70814" w:rsidRDefault="00DB6E25" w:rsidP="00A70814">
            <w:pPr>
              <w:tabs>
                <w:tab w:val="left" w:pos="2835"/>
              </w:tabs>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8"/>
                <w:lang w:val="en-US" w:eastAsia="ru-RU"/>
              </w:rPr>
              <w:t>G. Watson</w:t>
            </w:r>
          </w:p>
        </w:tc>
      </w:tr>
      <w:tr w:rsidR="00DB6E25" w:rsidRPr="00D13650" w:rsidTr="00A70814">
        <w:tc>
          <w:tcPr>
            <w:tcW w:w="6912" w:type="dxa"/>
            <w:tcBorders>
              <w:left w:val="nil"/>
              <w:right w:val="nil"/>
            </w:tcBorders>
            <w:shd w:val="clear" w:color="auto" w:fill="C0C0C0"/>
          </w:tcPr>
          <w:p w:rsidR="00DB6E25" w:rsidRPr="00A70814" w:rsidRDefault="00DB6E25" w:rsidP="00A70814">
            <w:pPr>
              <w:tabs>
                <w:tab w:val="left" w:pos="2835"/>
              </w:tabs>
              <w:autoSpaceDE w:val="0"/>
              <w:autoSpaceDN w:val="0"/>
              <w:adjustRightInd w:val="0"/>
              <w:spacing w:after="0" w:line="360" w:lineRule="auto"/>
              <w:jc w:val="both"/>
              <w:rPr>
                <w:rFonts w:ascii="Times New Roman" w:hAnsi="Times New Roman"/>
                <w:b/>
                <w:bCs/>
                <w:color w:val="000000"/>
                <w:sz w:val="24"/>
                <w:szCs w:val="24"/>
              </w:rPr>
            </w:pPr>
            <w:r w:rsidRPr="00A70814">
              <w:rPr>
                <w:rFonts w:ascii="Times New Roman" w:hAnsi="Times New Roman"/>
                <w:bCs/>
                <w:color w:val="000000"/>
                <w:sz w:val="24"/>
                <w:szCs w:val="24"/>
              </w:rPr>
              <w:t>непонимание самих изменений и их практических результатов изменений, непонимание необходимости и полезности проведенных в компании изменений, противоречие собственных и организационных интересов,  слабая переносимость изменений</w:t>
            </w:r>
          </w:p>
        </w:tc>
        <w:tc>
          <w:tcPr>
            <w:tcW w:w="2659" w:type="dxa"/>
            <w:tcBorders>
              <w:left w:val="nil"/>
              <w:right w:val="nil"/>
            </w:tcBorders>
            <w:shd w:val="clear" w:color="auto" w:fill="C0C0C0"/>
            <w:vAlign w:val="center"/>
          </w:tcPr>
          <w:p w:rsidR="00DB6E25" w:rsidRPr="00A70814" w:rsidRDefault="00DB6E25" w:rsidP="00A70814">
            <w:pPr>
              <w:tabs>
                <w:tab w:val="left" w:pos="2835"/>
              </w:tabs>
              <w:autoSpaceDE w:val="0"/>
              <w:autoSpaceDN w:val="0"/>
              <w:adjustRightInd w:val="0"/>
              <w:spacing w:after="0" w:line="360" w:lineRule="auto"/>
              <w:jc w:val="center"/>
              <w:rPr>
                <w:rFonts w:ascii="Times New Roman" w:hAnsi="Times New Roman"/>
                <w:color w:val="000000"/>
                <w:sz w:val="24"/>
                <w:szCs w:val="24"/>
                <w:lang w:val="en-US"/>
              </w:rPr>
            </w:pPr>
            <w:r w:rsidRPr="00A70814">
              <w:rPr>
                <w:rFonts w:ascii="Times New Roman" w:hAnsi="Times New Roman"/>
                <w:color w:val="000000"/>
                <w:sz w:val="24"/>
                <w:szCs w:val="24"/>
                <w:lang w:val="en-US"/>
              </w:rPr>
              <w:t xml:space="preserve">J.P. Kotter </w:t>
            </w:r>
            <w:r w:rsidRPr="00A70814">
              <w:rPr>
                <w:rFonts w:ascii="Times New Roman" w:hAnsi="Times New Roman"/>
                <w:color w:val="000000"/>
                <w:sz w:val="24"/>
                <w:szCs w:val="24"/>
              </w:rPr>
              <w:t>и</w:t>
            </w:r>
            <w:r w:rsidRPr="00A70814">
              <w:rPr>
                <w:rFonts w:ascii="Times New Roman" w:hAnsi="Times New Roman"/>
                <w:color w:val="000000"/>
                <w:sz w:val="24"/>
                <w:szCs w:val="24"/>
                <w:lang w:val="en-US"/>
              </w:rPr>
              <w:t xml:space="preserve"> L.A. Schlesinger</w:t>
            </w:r>
          </w:p>
        </w:tc>
      </w:tr>
      <w:tr w:rsidR="00DB6E25" w:rsidRPr="00A70814" w:rsidTr="00A70814">
        <w:tc>
          <w:tcPr>
            <w:tcW w:w="6912" w:type="dxa"/>
          </w:tcPr>
          <w:p w:rsidR="00DB6E25" w:rsidRPr="00A70814" w:rsidRDefault="00DB6E25" w:rsidP="00A70814">
            <w:pPr>
              <w:tabs>
                <w:tab w:val="left" w:pos="2835"/>
              </w:tabs>
              <w:autoSpaceDE w:val="0"/>
              <w:autoSpaceDN w:val="0"/>
              <w:adjustRightInd w:val="0"/>
              <w:spacing w:after="0" w:line="360" w:lineRule="auto"/>
              <w:jc w:val="both"/>
              <w:rPr>
                <w:rFonts w:ascii="Times New Roman" w:hAnsi="Times New Roman"/>
                <w:b/>
                <w:bCs/>
                <w:color w:val="000000"/>
                <w:sz w:val="24"/>
                <w:szCs w:val="24"/>
              </w:rPr>
            </w:pPr>
            <w:r w:rsidRPr="00A70814">
              <w:rPr>
                <w:rFonts w:ascii="Times New Roman" w:hAnsi="Times New Roman"/>
                <w:bCs/>
                <w:color w:val="000000"/>
                <w:sz w:val="24"/>
                <w:szCs w:val="24"/>
              </w:rPr>
              <w:t>выборочное восприятие, инертность, страх перед потерей независимости, страх перед экономическими потерями, чувство незащищенности, страх перед неизвестностью</w:t>
            </w:r>
          </w:p>
        </w:tc>
        <w:tc>
          <w:tcPr>
            <w:tcW w:w="2659" w:type="dxa"/>
            <w:vAlign w:val="center"/>
          </w:tcPr>
          <w:p w:rsidR="00DB6E25" w:rsidRPr="00A70814" w:rsidRDefault="00DB6E25" w:rsidP="00A70814">
            <w:pPr>
              <w:tabs>
                <w:tab w:val="left" w:pos="2835"/>
              </w:tabs>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lang w:val="en-US"/>
              </w:rPr>
              <w:t>L.J.</w:t>
            </w:r>
            <w:r w:rsidRPr="00A70814">
              <w:rPr>
                <w:rFonts w:ascii="Times New Roman" w:hAnsi="Times New Roman"/>
                <w:color w:val="000000"/>
                <w:sz w:val="24"/>
                <w:szCs w:val="24"/>
              </w:rPr>
              <w:t xml:space="preserve"> </w:t>
            </w:r>
            <w:r w:rsidRPr="00A70814">
              <w:rPr>
                <w:rFonts w:ascii="Times New Roman" w:hAnsi="Times New Roman"/>
                <w:color w:val="000000"/>
                <w:sz w:val="24"/>
                <w:szCs w:val="24"/>
                <w:lang w:val="en-US"/>
              </w:rPr>
              <w:t>Mullins</w:t>
            </w:r>
          </w:p>
        </w:tc>
      </w:tr>
      <w:tr w:rsidR="00DB6E25" w:rsidRPr="00D13650" w:rsidTr="00A70814">
        <w:tc>
          <w:tcPr>
            <w:tcW w:w="6912" w:type="dxa"/>
            <w:tcBorders>
              <w:left w:val="nil"/>
              <w:right w:val="nil"/>
            </w:tcBorders>
            <w:shd w:val="clear" w:color="auto" w:fill="C0C0C0"/>
          </w:tcPr>
          <w:p w:rsidR="00DB6E25" w:rsidRPr="00A70814" w:rsidRDefault="00DB6E25" w:rsidP="00A70814">
            <w:pPr>
              <w:autoSpaceDE w:val="0"/>
              <w:autoSpaceDN w:val="0"/>
              <w:adjustRightInd w:val="0"/>
              <w:spacing w:after="0" w:line="360" w:lineRule="auto"/>
              <w:jc w:val="both"/>
              <w:rPr>
                <w:rFonts w:ascii="Times New Roman" w:hAnsi="Times New Roman"/>
                <w:b/>
                <w:bCs/>
                <w:color w:val="000000"/>
                <w:sz w:val="24"/>
                <w:szCs w:val="24"/>
              </w:rPr>
            </w:pPr>
            <w:r w:rsidRPr="00A70814">
              <w:rPr>
                <w:rFonts w:ascii="Times New Roman" w:hAnsi="Times New Roman"/>
                <w:bCs/>
                <w:color w:val="000000"/>
                <w:sz w:val="24"/>
                <w:szCs w:val="24"/>
              </w:rPr>
              <w:t>неосознанные установки человека, страх перед неизвестностью, непонимание намерений компании, мотивация избегания неудач, инертность, страх перед угрозой увеличения рабочей нагрузки, неадекватные системы вознаграждений  страх перед угрозой личной власти, стремление к стабильности, страх перед угрозой социальному статусу</w:t>
            </w:r>
          </w:p>
        </w:tc>
        <w:tc>
          <w:tcPr>
            <w:tcW w:w="2659" w:type="dxa"/>
            <w:tcBorders>
              <w:left w:val="nil"/>
              <w:right w:val="nil"/>
            </w:tcBorders>
            <w:shd w:val="clear" w:color="auto" w:fill="C0C0C0"/>
            <w:vAlign w:val="center"/>
          </w:tcPr>
          <w:p w:rsidR="00DB6E25" w:rsidRPr="00A70814" w:rsidRDefault="00DB6E25" w:rsidP="00A70814">
            <w:pPr>
              <w:tabs>
                <w:tab w:val="left" w:pos="2835"/>
              </w:tabs>
              <w:autoSpaceDE w:val="0"/>
              <w:autoSpaceDN w:val="0"/>
              <w:adjustRightInd w:val="0"/>
              <w:spacing w:after="0" w:line="360" w:lineRule="auto"/>
              <w:jc w:val="center"/>
              <w:rPr>
                <w:rFonts w:ascii="Times New Roman" w:hAnsi="Times New Roman"/>
                <w:color w:val="000000"/>
                <w:sz w:val="24"/>
                <w:szCs w:val="24"/>
                <w:lang w:val="en-US"/>
              </w:rPr>
            </w:pPr>
            <w:r w:rsidRPr="00A70814">
              <w:rPr>
                <w:rFonts w:ascii="Times New Roman" w:hAnsi="Times New Roman"/>
                <w:color w:val="000000"/>
                <w:sz w:val="24"/>
                <w:szCs w:val="24"/>
                <w:lang w:val="en-US"/>
              </w:rPr>
              <w:t xml:space="preserve">S. Rosenber </w:t>
            </w:r>
            <w:r w:rsidRPr="00A70814">
              <w:rPr>
                <w:rFonts w:ascii="Times New Roman" w:hAnsi="Times New Roman"/>
                <w:color w:val="000000"/>
                <w:sz w:val="24"/>
                <w:szCs w:val="24"/>
              </w:rPr>
              <w:t>и</w:t>
            </w:r>
            <w:r w:rsidRPr="00A70814">
              <w:rPr>
                <w:rFonts w:ascii="Times New Roman" w:hAnsi="Times New Roman"/>
                <w:color w:val="000000"/>
                <w:sz w:val="24"/>
                <w:szCs w:val="24"/>
                <w:lang w:val="en-US"/>
              </w:rPr>
              <w:t xml:space="preserve"> J. Mosca</w:t>
            </w:r>
          </w:p>
        </w:tc>
      </w:tr>
      <w:tr w:rsidR="00DB6E25" w:rsidRPr="00A70814" w:rsidTr="00A70814">
        <w:tc>
          <w:tcPr>
            <w:tcW w:w="6912" w:type="dxa"/>
            <w:tcBorders>
              <w:bottom w:val="single" w:sz="8" w:space="0" w:color="000000"/>
            </w:tcBorders>
          </w:tcPr>
          <w:p w:rsidR="00DB6E25" w:rsidRPr="00A70814" w:rsidRDefault="00DB6E25" w:rsidP="00A70814">
            <w:pPr>
              <w:tabs>
                <w:tab w:val="left" w:pos="2835"/>
              </w:tabs>
              <w:autoSpaceDE w:val="0"/>
              <w:autoSpaceDN w:val="0"/>
              <w:adjustRightInd w:val="0"/>
              <w:spacing w:after="0" w:line="360" w:lineRule="auto"/>
              <w:jc w:val="both"/>
              <w:rPr>
                <w:rFonts w:ascii="Times New Roman" w:hAnsi="Times New Roman"/>
                <w:b/>
                <w:bCs/>
                <w:color w:val="000000"/>
                <w:sz w:val="24"/>
                <w:szCs w:val="24"/>
              </w:rPr>
            </w:pPr>
            <w:r w:rsidRPr="00A70814">
              <w:rPr>
                <w:rFonts w:ascii="Times New Roman" w:hAnsi="Times New Roman"/>
                <w:bCs/>
                <w:color w:val="000000"/>
                <w:sz w:val="24"/>
                <w:szCs w:val="24"/>
              </w:rPr>
              <w:t>страх перед неизвестностью, страх перед угрозой трудовой занятости, страх перед экономическими потерями,  страх перед угрозой социальному статусу, страх пред угрозой сложившимся социальным отношениями, отсутствие доверия, индивидуальные представления об изменениях, инертность, слабая переносимость изменений</w:t>
            </w:r>
          </w:p>
        </w:tc>
        <w:tc>
          <w:tcPr>
            <w:tcW w:w="2659" w:type="dxa"/>
            <w:tcBorders>
              <w:bottom w:val="single" w:sz="8" w:space="0" w:color="000000"/>
            </w:tcBorders>
            <w:vAlign w:val="center"/>
          </w:tcPr>
          <w:p w:rsidR="00DB6E25" w:rsidRPr="00A70814" w:rsidRDefault="00DB6E25" w:rsidP="00A70814">
            <w:pPr>
              <w:tabs>
                <w:tab w:val="left" w:pos="2835"/>
              </w:tabs>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lang w:val="en-US"/>
              </w:rPr>
              <w:t>R. Mutihac</w:t>
            </w:r>
          </w:p>
        </w:tc>
      </w:tr>
    </w:tbl>
    <w:p w:rsidR="00DB6E25" w:rsidRDefault="00DB6E25" w:rsidP="000E06DB">
      <w:pPr>
        <w:autoSpaceDE w:val="0"/>
        <w:autoSpaceDN w:val="0"/>
        <w:adjustRightInd w:val="0"/>
        <w:spacing w:after="0" w:line="360" w:lineRule="auto"/>
        <w:ind w:firstLine="567"/>
        <w:jc w:val="both"/>
        <w:rPr>
          <w:rFonts w:ascii="Times New Roman" w:hAnsi="Times New Roman"/>
          <w:sz w:val="24"/>
          <w:szCs w:val="24"/>
        </w:rPr>
      </w:pPr>
    </w:p>
    <w:p w:rsidR="00DB6E25" w:rsidRDefault="00DB6E25" w:rsidP="000E06DB">
      <w:pPr>
        <w:autoSpaceDE w:val="0"/>
        <w:autoSpaceDN w:val="0"/>
        <w:adjustRightInd w:val="0"/>
        <w:spacing w:after="0" w:line="360" w:lineRule="auto"/>
        <w:ind w:firstLine="567"/>
        <w:jc w:val="both"/>
        <w:rPr>
          <w:rFonts w:ascii="Times New Roman" w:hAnsi="Times New Roman"/>
          <w:sz w:val="24"/>
          <w:szCs w:val="24"/>
        </w:rPr>
      </w:pPr>
      <w:r w:rsidRPr="000E06DB">
        <w:rPr>
          <w:rFonts w:ascii="Times New Roman" w:hAnsi="Times New Roman"/>
          <w:sz w:val="24"/>
          <w:szCs w:val="24"/>
        </w:rPr>
        <w:t xml:space="preserve">Принимая во внимание, что подходы специалистов к объяснению причин сопротивления значительно отличаются, нами был проведен анализ </w:t>
      </w:r>
      <w:r>
        <w:rPr>
          <w:rFonts w:ascii="Times New Roman" w:hAnsi="Times New Roman"/>
          <w:sz w:val="24"/>
          <w:szCs w:val="24"/>
        </w:rPr>
        <w:t xml:space="preserve">англоязычных </w:t>
      </w:r>
      <w:r w:rsidRPr="000E06DB">
        <w:rPr>
          <w:rFonts w:ascii="Times New Roman" w:hAnsi="Times New Roman"/>
          <w:sz w:val="24"/>
          <w:szCs w:val="24"/>
        </w:rPr>
        <w:t>литературных источников, на основании которых мы</w:t>
      </w:r>
      <w:r>
        <w:rPr>
          <w:rFonts w:ascii="Times New Roman" w:hAnsi="Times New Roman"/>
          <w:sz w:val="24"/>
          <w:szCs w:val="24"/>
        </w:rPr>
        <w:t xml:space="preserve"> разработали собственную классификацию,</w:t>
      </w:r>
      <w:r w:rsidRPr="000E06DB">
        <w:rPr>
          <w:rFonts w:ascii="Times New Roman" w:hAnsi="Times New Roman"/>
          <w:sz w:val="24"/>
          <w:szCs w:val="24"/>
        </w:rPr>
        <w:t xml:space="preserve">  выдел</w:t>
      </w:r>
      <w:r>
        <w:rPr>
          <w:rFonts w:ascii="Times New Roman" w:hAnsi="Times New Roman"/>
          <w:sz w:val="24"/>
          <w:szCs w:val="24"/>
        </w:rPr>
        <w:t>ив при этом</w:t>
      </w:r>
      <w:r w:rsidRPr="000E06DB">
        <w:rPr>
          <w:rFonts w:ascii="Times New Roman" w:hAnsi="Times New Roman"/>
          <w:sz w:val="24"/>
          <w:szCs w:val="24"/>
        </w:rPr>
        <w:t xml:space="preserve"> несколько групп </w:t>
      </w:r>
      <w:r>
        <w:rPr>
          <w:rFonts w:ascii="Times New Roman" w:hAnsi="Times New Roman"/>
          <w:sz w:val="24"/>
          <w:szCs w:val="24"/>
        </w:rPr>
        <w:t>барьеров</w:t>
      </w:r>
      <w:r w:rsidRPr="000E06DB">
        <w:rPr>
          <w:rFonts w:ascii="Times New Roman" w:hAnsi="Times New Roman"/>
          <w:sz w:val="24"/>
          <w:szCs w:val="24"/>
        </w:rPr>
        <w:t xml:space="preserve"> сопротивления организационным изменениям на индивидуальном уровне. </w:t>
      </w:r>
    </w:p>
    <w:p w:rsidR="00DB6E25" w:rsidRDefault="00DB6E25" w:rsidP="00767565">
      <w:pPr>
        <w:autoSpaceDE w:val="0"/>
        <w:autoSpaceDN w:val="0"/>
        <w:adjustRightInd w:val="0"/>
        <w:spacing w:after="0" w:line="360" w:lineRule="auto"/>
        <w:ind w:firstLine="567"/>
        <w:jc w:val="both"/>
        <w:rPr>
          <w:rFonts w:ascii="Times New Roman" w:hAnsi="Times New Roman"/>
          <w:color w:val="FF0000"/>
          <w:sz w:val="24"/>
          <w:szCs w:val="24"/>
        </w:rPr>
      </w:pPr>
      <w:r>
        <w:rPr>
          <w:rFonts w:ascii="Times New Roman" w:hAnsi="Times New Roman"/>
          <w:sz w:val="24"/>
          <w:szCs w:val="24"/>
        </w:rPr>
        <w:t>В</w:t>
      </w:r>
      <w:r w:rsidRPr="00767565">
        <w:rPr>
          <w:rFonts w:ascii="Times New Roman" w:hAnsi="Times New Roman"/>
          <w:sz w:val="24"/>
          <w:szCs w:val="24"/>
        </w:rPr>
        <w:t xml:space="preserve"> первую группу </w:t>
      </w:r>
      <w:r>
        <w:rPr>
          <w:rFonts w:ascii="Times New Roman" w:hAnsi="Times New Roman"/>
          <w:sz w:val="24"/>
          <w:szCs w:val="24"/>
        </w:rPr>
        <w:t>мы отнесли</w:t>
      </w:r>
      <w:r w:rsidRPr="00767565">
        <w:rPr>
          <w:rFonts w:ascii="Times New Roman" w:hAnsi="Times New Roman"/>
          <w:sz w:val="24"/>
          <w:szCs w:val="24"/>
        </w:rPr>
        <w:t xml:space="preserve"> личностные причины, связанные преимущественно с психологическими особенностями людей</w:t>
      </w:r>
      <w:r>
        <w:rPr>
          <w:rFonts w:ascii="Times New Roman" w:hAnsi="Times New Roman"/>
          <w:sz w:val="24"/>
          <w:szCs w:val="24"/>
        </w:rPr>
        <w:t xml:space="preserve">. Например, среди факторов зарубежные ученые выделяют </w:t>
      </w:r>
      <w:r w:rsidRPr="009D562D">
        <w:rPr>
          <w:rFonts w:ascii="Times New Roman" w:hAnsi="Times New Roman"/>
          <w:sz w:val="24"/>
          <w:szCs w:val="24"/>
        </w:rPr>
        <w:t>инертность, нежелание преодолевать трудности и брать на себя дополнительные обязанности</w:t>
      </w:r>
      <w:r>
        <w:rPr>
          <w:rFonts w:ascii="Times New Roman" w:hAnsi="Times New Roman"/>
          <w:sz w:val="24"/>
          <w:szCs w:val="24"/>
        </w:rPr>
        <w:t xml:space="preserve"> (см. таб. № 2)</w:t>
      </w:r>
      <w:r w:rsidRPr="009D562D">
        <w:rPr>
          <w:rFonts w:ascii="Times New Roman" w:hAnsi="Times New Roman"/>
          <w:sz w:val="24"/>
          <w:szCs w:val="24"/>
        </w:rPr>
        <w:t>.</w:t>
      </w:r>
      <w:r w:rsidRPr="00767565">
        <w:rPr>
          <w:rFonts w:ascii="Times New Roman" w:hAnsi="Times New Roman"/>
          <w:sz w:val="24"/>
          <w:szCs w:val="24"/>
        </w:rPr>
        <w:t xml:space="preserve"> Так Доусон полагает, что именно ощущение того, что предложенное изменение может нарушить заведенный порядок вещей и создать атмосферу неопределенности и является ключевым барьером сопротивления изменениям. Такой же точки зрения придерживается Стив Джек, доцент факультета психологии Мичиганского университета. Он утверждает, что большинство людей по своей природе являются людьми привычки, они чувствуют себя особенно комфортно, когда им ничто не мешает выполнять свои дела согласно заведенному порядку. Как следствие, мысль об изменениях зачастую вызывает у них опасения и страх. Сотрудники компаний сами создают порядки и придумывают ритуалы,  которые впоследствии влияют на их поведения и  которые не так просто изменить. При этом не имеет значения,  является ли данное изменение позитивным или негативным.</w:t>
      </w:r>
      <w:r w:rsidRPr="00767565">
        <w:rPr>
          <w:rFonts w:ascii="Times New Roman" w:hAnsi="Times New Roman"/>
          <w:color w:val="FF0000"/>
          <w:sz w:val="24"/>
          <w:szCs w:val="24"/>
        </w:rPr>
        <w:t xml:space="preserve"> </w:t>
      </w:r>
    </w:p>
    <w:p w:rsidR="00DB6E25" w:rsidRDefault="00DB6E25" w:rsidP="00767565">
      <w:pPr>
        <w:autoSpaceDE w:val="0"/>
        <w:autoSpaceDN w:val="0"/>
        <w:adjustRightInd w:val="0"/>
        <w:spacing w:after="0" w:line="360" w:lineRule="auto"/>
        <w:ind w:firstLine="567"/>
        <w:jc w:val="both"/>
        <w:rPr>
          <w:rFonts w:ascii="Times New Roman" w:hAnsi="Times New Roman"/>
          <w:color w:val="FF0000"/>
          <w:sz w:val="24"/>
          <w:szCs w:val="24"/>
        </w:rPr>
      </w:pPr>
    </w:p>
    <w:p w:rsidR="00DB6E25" w:rsidRDefault="00DB6E25" w:rsidP="00767565">
      <w:pPr>
        <w:autoSpaceDE w:val="0"/>
        <w:autoSpaceDN w:val="0"/>
        <w:adjustRightInd w:val="0"/>
        <w:spacing w:after="0" w:line="360" w:lineRule="auto"/>
        <w:ind w:firstLine="567"/>
        <w:jc w:val="both"/>
        <w:rPr>
          <w:rFonts w:ascii="Times New Roman" w:hAnsi="Times New Roman"/>
          <w:color w:val="FF0000"/>
          <w:sz w:val="24"/>
          <w:szCs w:val="24"/>
        </w:rPr>
      </w:pPr>
    </w:p>
    <w:p w:rsidR="00DB6E25" w:rsidRDefault="00DB6E25" w:rsidP="00767565">
      <w:pPr>
        <w:autoSpaceDE w:val="0"/>
        <w:autoSpaceDN w:val="0"/>
        <w:adjustRightInd w:val="0"/>
        <w:spacing w:after="0" w:line="360" w:lineRule="auto"/>
        <w:ind w:firstLine="567"/>
        <w:jc w:val="both"/>
        <w:rPr>
          <w:rFonts w:ascii="Times New Roman" w:hAnsi="Times New Roman"/>
          <w:color w:val="FF0000"/>
          <w:sz w:val="24"/>
          <w:szCs w:val="24"/>
        </w:rPr>
      </w:pPr>
    </w:p>
    <w:p w:rsidR="00DB6E25" w:rsidRPr="00767565" w:rsidRDefault="00DB6E25" w:rsidP="00767565">
      <w:pPr>
        <w:widowControl w:val="0"/>
        <w:autoSpaceDE w:val="0"/>
        <w:autoSpaceDN w:val="0"/>
        <w:adjustRightInd w:val="0"/>
        <w:spacing w:after="0" w:line="360" w:lineRule="auto"/>
        <w:ind w:firstLine="567"/>
        <w:jc w:val="both"/>
        <w:rPr>
          <w:rFonts w:ascii="Times New Roman" w:hAnsi="Times New Roman"/>
          <w:sz w:val="24"/>
          <w:szCs w:val="24"/>
        </w:rPr>
      </w:pPr>
      <w:r w:rsidRPr="00767565">
        <w:rPr>
          <w:rFonts w:ascii="Times New Roman" w:hAnsi="Times New Roman"/>
          <w:sz w:val="24"/>
          <w:szCs w:val="24"/>
        </w:rPr>
        <w:t xml:space="preserve">Вторую группу причин, на наш взгляд, могут составлять причины, связанные непосредственно с процессом внедрения организационных изменений, и, как следствие, трансформацией образа жизни людей. </w:t>
      </w:r>
      <w:r>
        <w:rPr>
          <w:rFonts w:ascii="Times New Roman" w:hAnsi="Times New Roman"/>
          <w:sz w:val="24"/>
          <w:szCs w:val="24"/>
        </w:rPr>
        <w:t>Стоит отметить</w:t>
      </w:r>
      <w:r w:rsidRPr="00767565">
        <w:rPr>
          <w:rFonts w:ascii="Times New Roman" w:hAnsi="Times New Roman"/>
          <w:sz w:val="24"/>
          <w:szCs w:val="24"/>
        </w:rPr>
        <w:t xml:space="preserve"> такие психологические факторы</w:t>
      </w:r>
      <w:r>
        <w:rPr>
          <w:rFonts w:ascii="Times New Roman" w:hAnsi="Times New Roman"/>
          <w:sz w:val="24"/>
          <w:szCs w:val="24"/>
        </w:rPr>
        <w:t>,</w:t>
      </w:r>
      <w:r w:rsidRPr="00767565">
        <w:rPr>
          <w:rFonts w:ascii="Times New Roman" w:hAnsi="Times New Roman"/>
          <w:sz w:val="24"/>
          <w:szCs w:val="24"/>
        </w:rPr>
        <w:t xml:space="preserve"> как</w:t>
      </w:r>
      <w:r>
        <w:rPr>
          <w:rFonts w:ascii="Times New Roman" w:hAnsi="Times New Roman"/>
          <w:sz w:val="24"/>
          <w:szCs w:val="24"/>
        </w:rPr>
        <w:t>, например,</w:t>
      </w:r>
      <w:r w:rsidRPr="00767565">
        <w:rPr>
          <w:rFonts w:ascii="Times New Roman" w:hAnsi="Times New Roman"/>
          <w:sz w:val="24"/>
          <w:szCs w:val="24"/>
        </w:rPr>
        <w:t xml:space="preserve"> чувство обиды, разочарования, страха перед воображаемыми или реальными негативными последствиями,  ощущение неуспеха и низкая мотивация, возникающие в связи с внедрением изменений</w:t>
      </w:r>
      <w:r>
        <w:rPr>
          <w:rFonts w:ascii="Times New Roman" w:hAnsi="Times New Roman"/>
          <w:sz w:val="24"/>
          <w:szCs w:val="24"/>
        </w:rPr>
        <w:t xml:space="preserve"> (см. таб. №2)</w:t>
      </w:r>
      <w:r w:rsidRPr="00767565">
        <w:rPr>
          <w:rFonts w:ascii="Times New Roman" w:hAnsi="Times New Roman"/>
          <w:sz w:val="24"/>
          <w:szCs w:val="24"/>
        </w:rPr>
        <w:t xml:space="preserve">. Сотрудники могут испытывать страх перед неизвестностью, страх перед угрозой их трудовой занятости, другими словами, они могут беспокоиться о том, что их навыки окажутся устаревшими по сравнению с внедренными технологиями. Также в данный список стоит включить страх экономических потерь, когда может существовать угроза снижения их заработной платы, премий и надбавок, понижения в должности и т.д. Угроза социальному статусу также является серьезным барьером сопротивления людей. Когда сотрудник чувствует, что проводимое изменение влечет за собой потерю занимаемой им позиции в компании, власти и полномочий или может негативно сказаться на отношении к нему его коллег, он, скорее всего, будет отрицательно воспринимать данное изменение. </w:t>
      </w:r>
    </w:p>
    <w:p w:rsidR="00DB6E25" w:rsidRPr="00767565" w:rsidRDefault="00DB6E25" w:rsidP="00767565">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 xml:space="preserve">Другим важным фактором является </w:t>
      </w:r>
      <w:r w:rsidRPr="00767565">
        <w:rPr>
          <w:rFonts w:ascii="Times New Roman" w:hAnsi="Times New Roman"/>
          <w:sz w:val="24"/>
          <w:szCs w:val="24"/>
        </w:rPr>
        <w:t>степен</w:t>
      </w:r>
      <w:r>
        <w:rPr>
          <w:rFonts w:ascii="Times New Roman" w:hAnsi="Times New Roman"/>
          <w:sz w:val="24"/>
          <w:szCs w:val="24"/>
        </w:rPr>
        <w:t>ь</w:t>
      </w:r>
      <w:r w:rsidRPr="00767565">
        <w:rPr>
          <w:rFonts w:ascii="Times New Roman" w:hAnsi="Times New Roman"/>
          <w:sz w:val="24"/>
          <w:szCs w:val="24"/>
        </w:rPr>
        <w:t xml:space="preserve"> вовлеченности сотрудника в процесс внедрения изменения</w:t>
      </w:r>
      <w:r>
        <w:rPr>
          <w:rFonts w:ascii="Times New Roman" w:hAnsi="Times New Roman"/>
          <w:sz w:val="24"/>
          <w:szCs w:val="24"/>
        </w:rPr>
        <w:t>. По словам американских исследователей,</w:t>
      </w:r>
      <w:r w:rsidRPr="00767565">
        <w:rPr>
          <w:rFonts w:ascii="Times New Roman" w:hAnsi="Times New Roman"/>
          <w:sz w:val="24"/>
          <w:szCs w:val="24"/>
        </w:rPr>
        <w:t xml:space="preserve"> Кок</w:t>
      </w:r>
      <w:r>
        <w:rPr>
          <w:rFonts w:ascii="Times New Roman" w:hAnsi="Times New Roman"/>
          <w:sz w:val="24"/>
          <w:szCs w:val="24"/>
        </w:rPr>
        <w:t>а и Френча,</w:t>
      </w:r>
      <w:r w:rsidRPr="00767565">
        <w:rPr>
          <w:rFonts w:ascii="Times New Roman" w:hAnsi="Times New Roman"/>
          <w:sz w:val="24"/>
          <w:szCs w:val="24"/>
        </w:rPr>
        <w:t xml:space="preserve"> сотрудники или группы сотрудников, участвующие в таком процессе, менее склонны к проявлению сопротивления, чем те, кто не имеет возможности принимать в этом участие. </w:t>
      </w:r>
    </w:p>
    <w:p w:rsidR="00DB6E25" w:rsidRPr="00767565" w:rsidRDefault="00DB6E25" w:rsidP="00767565">
      <w:pPr>
        <w:autoSpaceDE w:val="0"/>
        <w:autoSpaceDN w:val="0"/>
        <w:adjustRightInd w:val="0"/>
        <w:spacing w:after="0" w:line="360" w:lineRule="auto"/>
        <w:ind w:firstLine="567"/>
        <w:jc w:val="both"/>
        <w:rPr>
          <w:rFonts w:ascii="Times New Roman" w:hAnsi="Times New Roman"/>
          <w:sz w:val="24"/>
          <w:szCs w:val="24"/>
        </w:rPr>
      </w:pPr>
      <w:r w:rsidRPr="00767565">
        <w:rPr>
          <w:rFonts w:ascii="Times New Roman" w:hAnsi="Times New Roman"/>
          <w:sz w:val="24"/>
          <w:szCs w:val="24"/>
        </w:rPr>
        <w:t xml:space="preserve">Достаточно часто выделяется такая причина как отсутствие уважения и доверия  к лицам, осуществляющим изменения; неадекватные системы вознаграждений; пренебрежительное отношение к работникам, проявляющееся в приказном тоне менеджеров, внедряющих изменения. Профессионализм менеджеров, ответственных за внедрение изменений, их надежность в глазах сотрудников, а также доверие к их навыкам и умениям со стороны всех участников данного процесса способствуют успешному проведению изменения в организации, поскольку снижают чувства нестабильности и неопределенности у сотрудников. </w:t>
      </w:r>
    </w:p>
    <w:p w:rsidR="00DB6E25" w:rsidRPr="00767565" w:rsidRDefault="00DB6E25" w:rsidP="00767565">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В т</w:t>
      </w:r>
      <w:r w:rsidRPr="00767565">
        <w:rPr>
          <w:rFonts w:ascii="Times New Roman" w:hAnsi="Times New Roman"/>
          <w:sz w:val="24"/>
          <w:szCs w:val="24"/>
        </w:rPr>
        <w:t xml:space="preserve">ретью группу причин сопротивления изменениям на индивидуальном уровне </w:t>
      </w:r>
      <w:r>
        <w:rPr>
          <w:rFonts w:ascii="Times New Roman" w:hAnsi="Times New Roman"/>
          <w:sz w:val="24"/>
          <w:szCs w:val="24"/>
        </w:rPr>
        <w:t xml:space="preserve">мы включили </w:t>
      </w:r>
      <w:r w:rsidRPr="00767565">
        <w:rPr>
          <w:rFonts w:ascii="Times New Roman" w:hAnsi="Times New Roman"/>
          <w:sz w:val="24"/>
          <w:szCs w:val="24"/>
        </w:rPr>
        <w:t>индивидуально-объективные детерминанты. Речь идет о влиянии факторов пола и возраста. Так в некоторых исследованиях подчеркивается, что молодежь в силу юношеского динамизма и более высокой социальной адаптивности легче</w:t>
      </w:r>
      <w:r>
        <w:rPr>
          <w:rFonts w:ascii="Times New Roman" w:hAnsi="Times New Roman"/>
          <w:sz w:val="24"/>
          <w:szCs w:val="24"/>
        </w:rPr>
        <w:t xml:space="preserve"> усваивает «новые правила игры».</w:t>
      </w:r>
    </w:p>
    <w:p w:rsidR="00DB6E25" w:rsidRDefault="00DB6E25" w:rsidP="00767565">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Кроме того,</w:t>
      </w:r>
      <w:r w:rsidRPr="00767565">
        <w:rPr>
          <w:rFonts w:ascii="Times New Roman" w:hAnsi="Times New Roman"/>
          <w:sz w:val="24"/>
          <w:szCs w:val="24"/>
        </w:rPr>
        <w:t xml:space="preserve"> чрезвычайно важным фактором для принятия инновационных решений являются квалификация и образование. Скажем, высокий уровень образования может</w:t>
      </w:r>
      <w:r>
        <w:rPr>
          <w:rFonts w:ascii="Times New Roman" w:hAnsi="Times New Roman"/>
          <w:sz w:val="24"/>
          <w:szCs w:val="24"/>
        </w:rPr>
        <w:t>,</w:t>
      </w:r>
      <w:r w:rsidRPr="00767565">
        <w:rPr>
          <w:rFonts w:ascii="Times New Roman" w:hAnsi="Times New Roman"/>
          <w:sz w:val="24"/>
          <w:szCs w:val="24"/>
        </w:rPr>
        <w:t xml:space="preserve"> как способствовать, так и препятствовать нововведениям. Способствовать за счет понимания человеком цели и необходимости нововведений. Препятствовать за счет высокого уровня кри</w:t>
      </w:r>
      <w:r>
        <w:rPr>
          <w:rFonts w:ascii="Times New Roman" w:hAnsi="Times New Roman"/>
          <w:sz w:val="24"/>
          <w:szCs w:val="24"/>
        </w:rPr>
        <w:t>тичности образованного человека</w:t>
      </w:r>
      <w:r w:rsidRPr="00767565">
        <w:rPr>
          <w:rFonts w:ascii="Times New Roman" w:hAnsi="Times New Roman"/>
          <w:sz w:val="24"/>
          <w:szCs w:val="24"/>
        </w:rPr>
        <w:t>.</w:t>
      </w:r>
    </w:p>
    <w:p w:rsidR="00DB6E25" w:rsidRDefault="00DB6E25" w:rsidP="003C41E7">
      <w:pPr>
        <w:widowControl w:val="0"/>
        <w:autoSpaceDE w:val="0"/>
        <w:autoSpaceDN w:val="0"/>
        <w:adjustRightInd w:val="0"/>
        <w:spacing w:after="0" w:line="360" w:lineRule="auto"/>
        <w:ind w:firstLine="567"/>
        <w:jc w:val="right"/>
        <w:rPr>
          <w:rFonts w:ascii="Times New Roman" w:hAnsi="Times New Roman"/>
          <w:i/>
          <w:sz w:val="24"/>
          <w:szCs w:val="24"/>
        </w:rPr>
      </w:pPr>
      <w:r w:rsidRPr="00FC0C1C">
        <w:rPr>
          <w:rFonts w:ascii="Times New Roman" w:hAnsi="Times New Roman"/>
          <w:i/>
          <w:sz w:val="24"/>
          <w:szCs w:val="24"/>
        </w:rPr>
        <w:t xml:space="preserve">Таблица </w:t>
      </w:r>
      <w:r>
        <w:rPr>
          <w:rFonts w:ascii="Times New Roman" w:hAnsi="Times New Roman"/>
          <w:i/>
          <w:sz w:val="24"/>
          <w:szCs w:val="24"/>
        </w:rPr>
        <w:t>№2</w:t>
      </w:r>
      <w:r w:rsidRPr="00FC0C1C">
        <w:rPr>
          <w:rFonts w:ascii="Times New Roman" w:hAnsi="Times New Roman"/>
          <w:i/>
          <w:sz w:val="24"/>
          <w:szCs w:val="24"/>
        </w:rPr>
        <w:t>.</w:t>
      </w:r>
    </w:p>
    <w:p w:rsidR="00DB6E25" w:rsidRPr="00B742DF" w:rsidRDefault="00DB6E25" w:rsidP="003C41E7">
      <w:pPr>
        <w:widowControl w:val="0"/>
        <w:autoSpaceDE w:val="0"/>
        <w:autoSpaceDN w:val="0"/>
        <w:adjustRightInd w:val="0"/>
        <w:spacing w:after="0" w:line="360" w:lineRule="auto"/>
        <w:ind w:firstLine="567"/>
        <w:jc w:val="right"/>
        <w:rPr>
          <w:rFonts w:ascii="Times New Roman" w:hAnsi="Times New Roman"/>
          <w:i/>
          <w:sz w:val="24"/>
          <w:szCs w:val="24"/>
        </w:rPr>
      </w:pPr>
      <w:r>
        <w:rPr>
          <w:rFonts w:ascii="Times New Roman" w:hAnsi="Times New Roman"/>
          <w:i/>
          <w:sz w:val="24"/>
          <w:szCs w:val="24"/>
        </w:rPr>
        <w:t>Классификация индивидуальных причин</w:t>
      </w:r>
      <w:r w:rsidRPr="00B742DF">
        <w:rPr>
          <w:rFonts w:ascii="Times New Roman" w:hAnsi="Times New Roman"/>
          <w:i/>
          <w:sz w:val="24"/>
          <w:szCs w:val="24"/>
        </w:rPr>
        <w:t xml:space="preserve"> сопротивления организационным изменениям </w:t>
      </w:r>
    </w:p>
    <w:tbl>
      <w:tblPr>
        <w:tblW w:w="0" w:type="auto"/>
        <w:tblBorders>
          <w:top w:val="single" w:sz="8" w:space="0" w:color="000000"/>
          <w:bottom w:val="single" w:sz="8" w:space="0" w:color="000000"/>
        </w:tblBorders>
        <w:tblLook w:val="00A0"/>
      </w:tblPr>
      <w:tblGrid>
        <w:gridCol w:w="2943"/>
        <w:gridCol w:w="4395"/>
        <w:gridCol w:w="2233"/>
      </w:tblGrid>
      <w:tr w:rsidR="00DB6E25" w:rsidRPr="00A70814" w:rsidTr="00A70814">
        <w:tc>
          <w:tcPr>
            <w:tcW w:w="2943" w:type="dxa"/>
            <w:tcBorders>
              <w:top w:val="single" w:sz="8" w:space="0" w:color="000000"/>
              <w:left w:val="nil"/>
              <w:bottom w:val="single" w:sz="8" w:space="0" w:color="000000"/>
              <w:right w:val="nil"/>
            </w:tcBorders>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
                <w:bCs/>
                <w:color w:val="000000"/>
                <w:sz w:val="24"/>
                <w:szCs w:val="24"/>
              </w:rPr>
              <w:t>Личностные причины</w:t>
            </w:r>
          </w:p>
        </w:tc>
        <w:tc>
          <w:tcPr>
            <w:tcW w:w="4395" w:type="dxa"/>
            <w:tcBorders>
              <w:top w:val="single" w:sz="8" w:space="0" w:color="000000"/>
              <w:left w:val="nil"/>
              <w:bottom w:val="single" w:sz="8" w:space="0" w:color="000000"/>
              <w:right w:val="nil"/>
            </w:tcBorders>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
                <w:bCs/>
                <w:color w:val="000000"/>
                <w:sz w:val="24"/>
                <w:szCs w:val="24"/>
              </w:rPr>
              <w:t>Причины, связанные с процессом внедрения организационных изменений</w:t>
            </w:r>
          </w:p>
        </w:tc>
        <w:tc>
          <w:tcPr>
            <w:tcW w:w="2233" w:type="dxa"/>
            <w:tcBorders>
              <w:top w:val="single" w:sz="8" w:space="0" w:color="000000"/>
              <w:left w:val="nil"/>
              <w:bottom w:val="single" w:sz="8" w:space="0" w:color="000000"/>
              <w:right w:val="nil"/>
            </w:tcBorders>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
                <w:bCs/>
                <w:color w:val="000000"/>
                <w:sz w:val="24"/>
                <w:szCs w:val="24"/>
              </w:rPr>
              <w:t>Индивидуально-объективные детерминанты</w:t>
            </w:r>
          </w:p>
        </w:tc>
      </w:tr>
      <w:tr w:rsidR="00DB6E25" w:rsidRPr="00A70814" w:rsidTr="00A70814">
        <w:tc>
          <w:tcPr>
            <w:tcW w:w="2943"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Cs/>
                <w:color w:val="000000"/>
                <w:sz w:val="24"/>
                <w:szCs w:val="24"/>
              </w:rPr>
              <w:t>Инертность</w:t>
            </w:r>
          </w:p>
        </w:tc>
        <w:tc>
          <w:tcPr>
            <w:tcW w:w="4395"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Чувство обиды и разочарования</w:t>
            </w:r>
          </w:p>
        </w:tc>
        <w:tc>
          <w:tcPr>
            <w:tcW w:w="2233"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Пол</w:t>
            </w:r>
          </w:p>
        </w:tc>
      </w:tr>
      <w:tr w:rsidR="00DB6E25" w:rsidRPr="00A70814" w:rsidTr="00A70814">
        <w:tc>
          <w:tcPr>
            <w:tcW w:w="2943"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Cs/>
                <w:color w:val="000000"/>
                <w:sz w:val="24"/>
                <w:szCs w:val="24"/>
              </w:rPr>
              <w:t>Нежелание преодолевать трудности</w:t>
            </w:r>
          </w:p>
        </w:tc>
        <w:tc>
          <w:tcPr>
            <w:tcW w:w="4395"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Страх перед неизвестностью</w:t>
            </w:r>
          </w:p>
        </w:tc>
        <w:tc>
          <w:tcPr>
            <w:tcW w:w="2233"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Возраст</w:t>
            </w:r>
          </w:p>
        </w:tc>
      </w:tr>
      <w:tr w:rsidR="00DB6E25" w:rsidRPr="00A70814" w:rsidTr="00A70814">
        <w:tc>
          <w:tcPr>
            <w:tcW w:w="2943"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Cs/>
                <w:color w:val="000000"/>
                <w:sz w:val="24"/>
                <w:szCs w:val="24"/>
              </w:rPr>
              <w:t>Нежелание брать на себя дополнительные обязанности</w:t>
            </w:r>
          </w:p>
        </w:tc>
        <w:tc>
          <w:tcPr>
            <w:tcW w:w="4395"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Страх перед угрозой трудовой занятости и экономическими потерями</w:t>
            </w:r>
          </w:p>
        </w:tc>
        <w:tc>
          <w:tcPr>
            <w:tcW w:w="2233"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Образование</w:t>
            </w:r>
          </w:p>
        </w:tc>
      </w:tr>
      <w:tr w:rsidR="00DB6E25" w:rsidRPr="00A70814" w:rsidTr="00A70814">
        <w:tc>
          <w:tcPr>
            <w:tcW w:w="2943"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Cs/>
                <w:color w:val="000000"/>
                <w:sz w:val="24"/>
                <w:szCs w:val="24"/>
              </w:rPr>
              <w:t>Неуверенность в своих способностях осваивать новое</w:t>
            </w:r>
          </w:p>
        </w:tc>
        <w:tc>
          <w:tcPr>
            <w:tcW w:w="4395"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Страх перед угрозой социальному статусу, личной власти,  сложившимся социальным отношениям</w:t>
            </w:r>
          </w:p>
        </w:tc>
        <w:tc>
          <w:tcPr>
            <w:tcW w:w="2233"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Квалификация</w:t>
            </w:r>
          </w:p>
        </w:tc>
      </w:tr>
      <w:tr w:rsidR="00DB6E25" w:rsidRPr="00A70814" w:rsidTr="00A70814">
        <w:tc>
          <w:tcPr>
            <w:tcW w:w="2943"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Cs/>
                <w:color w:val="000000"/>
                <w:sz w:val="24"/>
                <w:szCs w:val="24"/>
              </w:rPr>
              <w:t>Слабая переносимость изменений</w:t>
            </w:r>
          </w:p>
        </w:tc>
        <w:tc>
          <w:tcPr>
            <w:tcW w:w="4395"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Противоречие собственных и организационных интересов</w:t>
            </w:r>
          </w:p>
        </w:tc>
        <w:tc>
          <w:tcPr>
            <w:tcW w:w="2233"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p>
        </w:tc>
      </w:tr>
      <w:tr w:rsidR="00DB6E25" w:rsidRPr="00A70814" w:rsidTr="00A70814">
        <w:tc>
          <w:tcPr>
            <w:tcW w:w="2943"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Cs/>
                <w:color w:val="000000"/>
                <w:sz w:val="24"/>
                <w:szCs w:val="24"/>
              </w:rPr>
              <w:t>Стремление к стабильности</w:t>
            </w:r>
          </w:p>
        </w:tc>
        <w:tc>
          <w:tcPr>
            <w:tcW w:w="4395"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Непонимание необходимости и практических результатов изменений</w:t>
            </w:r>
          </w:p>
        </w:tc>
        <w:tc>
          <w:tcPr>
            <w:tcW w:w="2233"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p>
        </w:tc>
      </w:tr>
      <w:tr w:rsidR="00DB6E25" w:rsidRPr="00A70814" w:rsidTr="00A70814">
        <w:tc>
          <w:tcPr>
            <w:tcW w:w="2943"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Cs/>
                <w:color w:val="000000"/>
                <w:sz w:val="24"/>
                <w:szCs w:val="24"/>
              </w:rPr>
              <w:t>Консерватизм</w:t>
            </w:r>
          </w:p>
        </w:tc>
        <w:tc>
          <w:tcPr>
            <w:tcW w:w="4395"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Низкая  степень вовлеченности  в процесс внедрения изменения</w:t>
            </w:r>
          </w:p>
        </w:tc>
        <w:tc>
          <w:tcPr>
            <w:tcW w:w="2233"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p>
        </w:tc>
      </w:tr>
      <w:tr w:rsidR="00DB6E25" w:rsidRPr="00A70814" w:rsidTr="00A70814">
        <w:tc>
          <w:tcPr>
            <w:tcW w:w="2943"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Cs/>
                <w:color w:val="000000"/>
                <w:sz w:val="24"/>
                <w:szCs w:val="24"/>
              </w:rPr>
              <w:t>Мотивация избегания неудач</w:t>
            </w:r>
          </w:p>
        </w:tc>
        <w:tc>
          <w:tcPr>
            <w:tcW w:w="4395"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Отсутствие уважения и доверия</w:t>
            </w:r>
          </w:p>
        </w:tc>
        <w:tc>
          <w:tcPr>
            <w:tcW w:w="2233" w:type="dxa"/>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p>
        </w:tc>
      </w:tr>
      <w:tr w:rsidR="00DB6E25" w:rsidRPr="00A70814" w:rsidTr="00A70814">
        <w:tc>
          <w:tcPr>
            <w:tcW w:w="2943"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Cs/>
                <w:color w:val="000000"/>
                <w:sz w:val="24"/>
                <w:szCs w:val="24"/>
              </w:rPr>
              <w:t>Неосознанные установки человека</w:t>
            </w:r>
          </w:p>
        </w:tc>
        <w:tc>
          <w:tcPr>
            <w:tcW w:w="4395"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Неадекватные системы вознаграждений</w:t>
            </w:r>
          </w:p>
        </w:tc>
        <w:tc>
          <w:tcPr>
            <w:tcW w:w="2233" w:type="dxa"/>
            <w:tcBorders>
              <w:left w:val="nil"/>
              <w:right w:val="nil"/>
            </w:tcBorders>
            <w:shd w:val="clear" w:color="auto" w:fill="C0C0C0"/>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p>
        </w:tc>
      </w:tr>
      <w:tr w:rsidR="00DB6E25" w:rsidRPr="00A70814" w:rsidTr="00A70814">
        <w:tc>
          <w:tcPr>
            <w:tcW w:w="2943" w:type="dxa"/>
            <w:tcBorders>
              <w:bottom w:val="single" w:sz="8" w:space="0" w:color="000000"/>
            </w:tcBorders>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b/>
                <w:bCs/>
                <w:color w:val="000000"/>
                <w:sz w:val="24"/>
                <w:szCs w:val="24"/>
              </w:rPr>
            </w:pPr>
            <w:r w:rsidRPr="00A70814">
              <w:rPr>
                <w:rFonts w:ascii="Times New Roman" w:hAnsi="Times New Roman"/>
                <w:bCs/>
                <w:color w:val="000000"/>
                <w:sz w:val="24"/>
                <w:szCs w:val="24"/>
              </w:rPr>
              <w:t>Скрытые защитные механизмы</w:t>
            </w:r>
          </w:p>
        </w:tc>
        <w:tc>
          <w:tcPr>
            <w:tcW w:w="4395" w:type="dxa"/>
            <w:tcBorders>
              <w:bottom w:val="single" w:sz="8" w:space="0" w:color="000000"/>
            </w:tcBorders>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r w:rsidRPr="00A70814">
              <w:rPr>
                <w:rFonts w:ascii="Times New Roman" w:hAnsi="Times New Roman"/>
                <w:color w:val="000000"/>
                <w:sz w:val="24"/>
                <w:szCs w:val="24"/>
              </w:rPr>
              <w:t>Пренебрежительное отношение к работникам</w:t>
            </w:r>
          </w:p>
        </w:tc>
        <w:tc>
          <w:tcPr>
            <w:tcW w:w="2233" w:type="dxa"/>
            <w:tcBorders>
              <w:bottom w:val="single" w:sz="8" w:space="0" w:color="000000"/>
            </w:tcBorders>
            <w:vAlign w:val="center"/>
          </w:tcPr>
          <w:p w:rsidR="00DB6E25" w:rsidRPr="00A70814" w:rsidRDefault="00DB6E25" w:rsidP="00A70814">
            <w:pPr>
              <w:widowControl w:val="0"/>
              <w:autoSpaceDE w:val="0"/>
              <w:autoSpaceDN w:val="0"/>
              <w:adjustRightInd w:val="0"/>
              <w:spacing w:after="0" w:line="360" w:lineRule="auto"/>
              <w:jc w:val="center"/>
              <w:rPr>
                <w:rFonts w:ascii="Times New Roman" w:hAnsi="Times New Roman"/>
                <w:color w:val="000000"/>
                <w:sz w:val="24"/>
                <w:szCs w:val="24"/>
              </w:rPr>
            </w:pPr>
          </w:p>
        </w:tc>
      </w:tr>
    </w:tbl>
    <w:p w:rsidR="00DB6E25" w:rsidRPr="00767565" w:rsidRDefault="00DB6E25" w:rsidP="003C41E7">
      <w:pPr>
        <w:autoSpaceDE w:val="0"/>
        <w:autoSpaceDN w:val="0"/>
        <w:adjustRightInd w:val="0"/>
        <w:spacing w:after="0" w:line="360" w:lineRule="auto"/>
        <w:jc w:val="both"/>
        <w:rPr>
          <w:rFonts w:ascii="Times New Roman" w:hAnsi="Times New Roman"/>
          <w:sz w:val="24"/>
          <w:szCs w:val="24"/>
        </w:rPr>
      </w:pPr>
    </w:p>
    <w:p w:rsidR="00DB6E25" w:rsidRPr="00767565" w:rsidRDefault="00DB6E25" w:rsidP="00767565">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В заключение, необходимо сказать, что  зарубежными учеными были предприняты многочисленные попытки по изучению барьеров сопротивления на индивидуальном уровне. Однако, научным сообществом до сих пор еще не разработана общепринятая классификация индивидуальных причин сопротивления организационным изменениям. При этом, стоит отметить, что также существует проблема корректного объединения факторов в различные группы. Подход большинства авторов к разработке классификаций не отличается системностью. В связи с этим, нами была предпринята попытка составить наиболее полную и четко систематизированную классификацию  индивидуальных причин сопротивления организационным изменениям.</w:t>
      </w:r>
    </w:p>
    <w:p w:rsidR="00DB6E25" w:rsidRPr="008E4BE6" w:rsidRDefault="00DB6E25" w:rsidP="008E4BE6">
      <w:pPr>
        <w:spacing w:line="360" w:lineRule="auto"/>
        <w:ind w:left="-567"/>
        <w:jc w:val="center"/>
        <w:rPr>
          <w:rFonts w:ascii="Times New Roman" w:hAnsi="Times New Roman"/>
          <w:b/>
          <w:sz w:val="24"/>
          <w:szCs w:val="24"/>
          <w:lang w:val="en-US"/>
        </w:rPr>
      </w:pPr>
      <w:r w:rsidRPr="008E4BE6">
        <w:rPr>
          <w:rFonts w:ascii="Times New Roman" w:hAnsi="Times New Roman"/>
          <w:b/>
          <w:sz w:val="24"/>
          <w:szCs w:val="24"/>
          <w:lang w:val="en-US"/>
        </w:rPr>
        <w:t>Список литературы</w:t>
      </w:r>
    </w:p>
    <w:p w:rsidR="00DB6E25" w:rsidRPr="008E4BE6" w:rsidRDefault="00DB6E25" w:rsidP="008E4BE6">
      <w:pPr>
        <w:pStyle w:val="ListParagraph"/>
        <w:numPr>
          <w:ilvl w:val="0"/>
          <w:numId w:val="1"/>
        </w:numPr>
        <w:spacing w:line="360" w:lineRule="auto"/>
        <w:ind w:left="0" w:hanging="567"/>
        <w:jc w:val="both"/>
        <w:rPr>
          <w:rFonts w:ascii="Times New Roman" w:hAnsi="Times New Roman"/>
          <w:sz w:val="24"/>
          <w:szCs w:val="24"/>
          <w:lang w:val="en-US"/>
        </w:rPr>
      </w:pPr>
      <w:r w:rsidRPr="008E4BE6">
        <w:rPr>
          <w:rFonts w:ascii="Times New Roman" w:hAnsi="Times New Roman"/>
          <w:sz w:val="24"/>
          <w:szCs w:val="24"/>
          <w:lang w:val="en-US"/>
        </w:rPr>
        <w:t>Alas, R., Vadi, M., Demirer, H., Bilgin, N. (2012), “Readiness to change at Turkish hotel industry”, Social and Behavioral Sciences, Vol. 62, pp. 615-619</w:t>
      </w:r>
    </w:p>
    <w:p w:rsidR="00DB6E25" w:rsidRPr="00767565" w:rsidRDefault="00DB6E25" w:rsidP="00767565">
      <w:pPr>
        <w:pStyle w:val="ListParagraph"/>
        <w:numPr>
          <w:ilvl w:val="0"/>
          <w:numId w:val="1"/>
        </w:numPr>
        <w:spacing w:line="360" w:lineRule="auto"/>
        <w:ind w:left="0" w:hanging="567"/>
        <w:jc w:val="both"/>
        <w:rPr>
          <w:rFonts w:ascii="Times New Roman" w:hAnsi="Times New Roman"/>
          <w:b/>
          <w:sz w:val="24"/>
          <w:szCs w:val="24"/>
          <w:lang w:val="en-US"/>
        </w:rPr>
      </w:pPr>
      <w:r w:rsidRPr="00767565">
        <w:rPr>
          <w:rFonts w:ascii="Times New Roman" w:hAnsi="Times New Roman"/>
          <w:sz w:val="24"/>
          <w:szCs w:val="24"/>
          <w:lang w:val="en-US"/>
        </w:rPr>
        <w:t>Bennebroek Gravenhorst, K.M., Werkman, R.A., Boonstra, J.J. (2003), “The change capacity of organizations: general assessment and five configurations, Applied Psychology: An international Review, Vol. 52, pp. 83-105</w:t>
      </w:r>
    </w:p>
    <w:p w:rsidR="00DB6E25" w:rsidRDefault="00DB6E25" w:rsidP="00767565">
      <w:pPr>
        <w:pStyle w:val="ListParagraph"/>
        <w:numPr>
          <w:ilvl w:val="0"/>
          <w:numId w:val="1"/>
        </w:numPr>
        <w:spacing w:line="360" w:lineRule="auto"/>
        <w:ind w:left="0" w:hanging="567"/>
        <w:jc w:val="both"/>
        <w:rPr>
          <w:rFonts w:ascii="Times New Roman" w:hAnsi="Times New Roman"/>
          <w:sz w:val="24"/>
          <w:szCs w:val="24"/>
          <w:lang w:val="en-US"/>
        </w:rPr>
      </w:pPr>
      <w:r w:rsidRPr="00767565">
        <w:rPr>
          <w:rFonts w:ascii="Times New Roman" w:hAnsi="Times New Roman"/>
          <w:sz w:val="24"/>
          <w:szCs w:val="24"/>
          <w:lang w:val="en-US"/>
        </w:rPr>
        <w:t>Coch, L. and French, J.R.P. (1948), “Overcoming resistance to change”, Human Relations, Vol. 1 No. 4, pp. 512-532</w:t>
      </w:r>
    </w:p>
    <w:p w:rsidR="00DB6E25" w:rsidRPr="00767565" w:rsidRDefault="00DB6E25" w:rsidP="00767565">
      <w:pPr>
        <w:pStyle w:val="ListParagraph"/>
        <w:numPr>
          <w:ilvl w:val="0"/>
          <w:numId w:val="1"/>
        </w:numPr>
        <w:spacing w:line="360" w:lineRule="auto"/>
        <w:ind w:left="0" w:hanging="567"/>
        <w:jc w:val="both"/>
        <w:rPr>
          <w:rFonts w:ascii="Times New Roman" w:hAnsi="Times New Roman"/>
          <w:sz w:val="24"/>
          <w:szCs w:val="24"/>
          <w:lang w:val="en-US"/>
        </w:rPr>
      </w:pPr>
      <w:r w:rsidRPr="008E4BE6">
        <w:rPr>
          <w:rFonts w:ascii="Times New Roman" w:hAnsi="Times New Roman"/>
          <w:sz w:val="24"/>
          <w:szCs w:val="24"/>
          <w:lang w:val="en-US"/>
        </w:rPr>
        <w:t>Conner, D.R. (1998), “Managing at the speed of change. How resilient managers succeed and prosper where others fail”,  John Wiley &amp; Sons, Chich</w:t>
      </w:r>
    </w:p>
    <w:p w:rsidR="00DB6E25" w:rsidRPr="00767565" w:rsidRDefault="00DB6E25" w:rsidP="00767565">
      <w:pPr>
        <w:pStyle w:val="ListParagraph"/>
        <w:numPr>
          <w:ilvl w:val="0"/>
          <w:numId w:val="1"/>
        </w:numPr>
        <w:spacing w:line="360" w:lineRule="auto"/>
        <w:ind w:left="0" w:hanging="567"/>
        <w:jc w:val="both"/>
        <w:rPr>
          <w:rFonts w:ascii="Times New Roman" w:hAnsi="Times New Roman"/>
          <w:sz w:val="24"/>
          <w:szCs w:val="24"/>
          <w:lang w:val="en-US"/>
        </w:rPr>
      </w:pPr>
      <w:r w:rsidRPr="00767565">
        <w:rPr>
          <w:rFonts w:ascii="Times New Roman" w:hAnsi="Times New Roman"/>
          <w:sz w:val="24"/>
          <w:szCs w:val="24"/>
          <w:lang w:val="en-US"/>
        </w:rPr>
        <w:t>Dawson, P. (2003), “Understanding organizational change: the contemporary experience of people at work”, Sage Publications, London</w:t>
      </w:r>
    </w:p>
    <w:p w:rsidR="00DB6E25" w:rsidRPr="00767565" w:rsidRDefault="00DB6E25" w:rsidP="00767565">
      <w:pPr>
        <w:pStyle w:val="ListParagraph"/>
        <w:numPr>
          <w:ilvl w:val="0"/>
          <w:numId w:val="1"/>
        </w:numPr>
        <w:spacing w:line="360" w:lineRule="auto"/>
        <w:ind w:left="0" w:hanging="567"/>
        <w:jc w:val="both"/>
        <w:rPr>
          <w:rFonts w:ascii="Times New Roman" w:hAnsi="Times New Roman"/>
          <w:sz w:val="24"/>
          <w:szCs w:val="24"/>
          <w:lang w:val="en-US"/>
        </w:rPr>
      </w:pPr>
      <w:r w:rsidRPr="00767565">
        <w:rPr>
          <w:rFonts w:ascii="Times New Roman" w:hAnsi="Times New Roman"/>
          <w:sz w:val="24"/>
          <w:szCs w:val="24"/>
          <w:lang w:val="en-US"/>
        </w:rPr>
        <w:t>Ijaz, S. and Vitalis, A. (2011), “Resistance to organizational change: putting the jigsaw together”, International Review of Business Research Papers, Vol. 7 No. 3, pp. 112-121</w:t>
      </w:r>
    </w:p>
    <w:p w:rsidR="00DB6E25" w:rsidRPr="00767565" w:rsidRDefault="00DB6E25" w:rsidP="00767565">
      <w:pPr>
        <w:pStyle w:val="ListParagraph"/>
        <w:numPr>
          <w:ilvl w:val="0"/>
          <w:numId w:val="1"/>
        </w:numPr>
        <w:spacing w:line="360" w:lineRule="auto"/>
        <w:ind w:left="0" w:hanging="567"/>
        <w:jc w:val="both"/>
        <w:rPr>
          <w:rFonts w:ascii="Times New Roman" w:hAnsi="Times New Roman"/>
          <w:sz w:val="24"/>
          <w:szCs w:val="24"/>
          <w:lang w:val="en-US"/>
        </w:rPr>
      </w:pPr>
      <w:r w:rsidRPr="00767565">
        <w:rPr>
          <w:rFonts w:ascii="Times New Roman" w:hAnsi="Times New Roman"/>
          <w:sz w:val="24"/>
          <w:szCs w:val="24"/>
          <w:lang w:val="en-US"/>
        </w:rPr>
        <w:t>Jex, S.M. (2002), “Organizational psychology: a scientist-practitioner approach”, John Wiley &amp; Sons, NY</w:t>
      </w:r>
    </w:p>
    <w:p w:rsidR="00DB6E25" w:rsidRPr="00767565" w:rsidRDefault="00DB6E25" w:rsidP="00767565">
      <w:pPr>
        <w:pStyle w:val="ListParagraph"/>
        <w:numPr>
          <w:ilvl w:val="0"/>
          <w:numId w:val="1"/>
        </w:numPr>
        <w:spacing w:line="360" w:lineRule="auto"/>
        <w:ind w:left="0" w:hanging="567"/>
        <w:jc w:val="both"/>
        <w:rPr>
          <w:rFonts w:ascii="Times New Roman" w:hAnsi="Times New Roman"/>
          <w:sz w:val="24"/>
          <w:szCs w:val="24"/>
          <w:lang w:val="en-US"/>
        </w:rPr>
      </w:pPr>
      <w:r w:rsidRPr="00767565">
        <w:rPr>
          <w:rFonts w:ascii="Times New Roman" w:hAnsi="Times New Roman"/>
          <w:sz w:val="24"/>
          <w:szCs w:val="24"/>
          <w:lang w:val="en-US"/>
        </w:rPr>
        <w:t>Kotter, J.P. and Schlesinger, L.A. (1979), “Choosing strategies for change”, Harvard Business Review, Vol. 57, pp. 106-114</w:t>
      </w:r>
    </w:p>
    <w:p w:rsidR="00DB6E25" w:rsidRPr="00767565" w:rsidRDefault="00DB6E25" w:rsidP="00767565">
      <w:pPr>
        <w:pStyle w:val="ListParagraph"/>
        <w:numPr>
          <w:ilvl w:val="0"/>
          <w:numId w:val="1"/>
        </w:numPr>
        <w:spacing w:line="360" w:lineRule="auto"/>
        <w:ind w:left="0" w:hanging="567"/>
        <w:jc w:val="both"/>
        <w:rPr>
          <w:rFonts w:ascii="Times New Roman" w:hAnsi="Times New Roman"/>
          <w:sz w:val="24"/>
          <w:szCs w:val="24"/>
          <w:lang w:val="en-US"/>
        </w:rPr>
      </w:pPr>
      <w:r w:rsidRPr="00767565">
        <w:rPr>
          <w:rFonts w:ascii="Times New Roman" w:hAnsi="Times New Roman"/>
          <w:sz w:val="24"/>
          <w:szCs w:val="24"/>
          <w:lang w:val="en-US"/>
        </w:rPr>
        <w:t>Maurer, R. (2010), “Applying what we’ve learned about change”, The Journal for Quality and Participation, Vol. 22 No. 2, pp. 35-38</w:t>
      </w:r>
    </w:p>
    <w:p w:rsidR="00DB6E25" w:rsidRPr="00767565" w:rsidRDefault="00DB6E25" w:rsidP="00767565">
      <w:pPr>
        <w:pStyle w:val="ListParagraph"/>
        <w:numPr>
          <w:ilvl w:val="0"/>
          <w:numId w:val="1"/>
        </w:numPr>
        <w:spacing w:line="360" w:lineRule="auto"/>
        <w:ind w:left="0" w:hanging="567"/>
        <w:jc w:val="both"/>
        <w:rPr>
          <w:rFonts w:ascii="Times New Roman" w:hAnsi="Times New Roman"/>
          <w:sz w:val="24"/>
          <w:szCs w:val="24"/>
          <w:lang w:val="en-US"/>
        </w:rPr>
      </w:pPr>
      <w:r w:rsidRPr="00767565">
        <w:rPr>
          <w:rFonts w:ascii="Times New Roman" w:hAnsi="Times New Roman"/>
          <w:sz w:val="24"/>
          <w:szCs w:val="24"/>
          <w:lang w:val="en-US"/>
        </w:rPr>
        <w:t>Mullins, L.J. (1999), “Management and organizational behavior”, 5th ed., London: Prentice Hall</w:t>
      </w:r>
    </w:p>
    <w:p w:rsidR="00DB6E25" w:rsidRPr="00767565" w:rsidRDefault="00DB6E25" w:rsidP="00767565">
      <w:pPr>
        <w:pStyle w:val="ListParagraph"/>
        <w:numPr>
          <w:ilvl w:val="0"/>
          <w:numId w:val="1"/>
        </w:numPr>
        <w:spacing w:line="360" w:lineRule="auto"/>
        <w:ind w:left="0" w:hanging="567"/>
        <w:jc w:val="both"/>
        <w:rPr>
          <w:rFonts w:ascii="Times New Roman" w:hAnsi="Times New Roman"/>
          <w:sz w:val="24"/>
          <w:szCs w:val="24"/>
          <w:lang w:val="en-US"/>
        </w:rPr>
      </w:pPr>
      <w:r w:rsidRPr="00767565">
        <w:rPr>
          <w:rFonts w:ascii="Times New Roman" w:hAnsi="Times New Roman"/>
          <w:sz w:val="24"/>
          <w:szCs w:val="24"/>
          <w:lang w:val="en-US"/>
        </w:rPr>
        <w:t>Mutihac, R. (2010), “Managing resistance and the use of internal communication in organizations undergoing change”, Department of Language and Business communication, Aarhus School of Business</w:t>
      </w:r>
    </w:p>
    <w:p w:rsidR="00DB6E25" w:rsidRPr="00767565" w:rsidRDefault="00DB6E25" w:rsidP="00767565">
      <w:pPr>
        <w:pStyle w:val="ListParagraph"/>
        <w:numPr>
          <w:ilvl w:val="0"/>
          <w:numId w:val="1"/>
        </w:numPr>
        <w:spacing w:line="360" w:lineRule="auto"/>
        <w:ind w:left="0" w:hanging="567"/>
        <w:jc w:val="both"/>
        <w:rPr>
          <w:rFonts w:ascii="Times New Roman" w:hAnsi="Times New Roman"/>
          <w:sz w:val="24"/>
          <w:szCs w:val="24"/>
          <w:lang w:val="en-US"/>
        </w:rPr>
      </w:pPr>
      <w:r w:rsidRPr="00767565">
        <w:rPr>
          <w:rFonts w:ascii="Times New Roman" w:hAnsi="Times New Roman"/>
          <w:sz w:val="24"/>
          <w:szCs w:val="24"/>
          <w:lang w:val="en-US"/>
        </w:rPr>
        <w:t>O’Toole, J. (1995), “Leading change: overcoming the ideology and the tyranny of custom”, Jossey-Bass, San Francisco, CA</w:t>
      </w:r>
    </w:p>
    <w:p w:rsidR="00DB6E25" w:rsidRDefault="00DB6E25" w:rsidP="00B742DF">
      <w:pPr>
        <w:pStyle w:val="ListParagraph"/>
        <w:numPr>
          <w:ilvl w:val="0"/>
          <w:numId w:val="1"/>
        </w:numPr>
        <w:spacing w:line="360" w:lineRule="auto"/>
        <w:ind w:left="0" w:hanging="567"/>
        <w:jc w:val="both"/>
        <w:rPr>
          <w:rFonts w:ascii="Times New Roman" w:hAnsi="Times New Roman"/>
          <w:sz w:val="24"/>
          <w:szCs w:val="24"/>
          <w:lang w:val="en-US"/>
        </w:rPr>
      </w:pPr>
      <w:r w:rsidRPr="00767565">
        <w:rPr>
          <w:rFonts w:ascii="Times New Roman" w:hAnsi="Times New Roman"/>
          <w:sz w:val="24"/>
          <w:szCs w:val="24"/>
          <w:lang w:val="en-US"/>
        </w:rPr>
        <w:t>Rosenberg, S. and Mosca, J. (2011), “Breaking down the barriers to organizational change”, The 2011 New Orleans Academic Conference New Orleans, Louisiana, USA, pp. 461-467</w:t>
      </w:r>
    </w:p>
    <w:p w:rsidR="00DB6E25" w:rsidRPr="00581874" w:rsidRDefault="00DB6E25" w:rsidP="00581874">
      <w:pPr>
        <w:pStyle w:val="ListParagraph"/>
        <w:numPr>
          <w:ilvl w:val="0"/>
          <w:numId w:val="1"/>
        </w:numPr>
        <w:spacing w:line="360" w:lineRule="auto"/>
        <w:ind w:left="0" w:hanging="567"/>
        <w:jc w:val="both"/>
        <w:rPr>
          <w:rFonts w:ascii="Times New Roman" w:hAnsi="Times New Roman"/>
          <w:szCs w:val="24"/>
          <w:lang w:val="en-US"/>
        </w:rPr>
      </w:pPr>
      <w:r w:rsidRPr="00B742DF">
        <w:rPr>
          <w:rFonts w:ascii="Times New Roman" w:hAnsi="Times New Roman"/>
          <w:sz w:val="24"/>
          <w:szCs w:val="28"/>
          <w:lang w:val="en-US" w:eastAsia="ru-RU"/>
        </w:rPr>
        <w:t>Watson, G. (1969), “Resistance to change”. In W. G. Bennis, K. D. Benne &amp; R. Chin (Eds.). The planning of change. New York: Holt, Rinehart &amp; Winston, pp. 488-498</w:t>
      </w:r>
    </w:p>
    <w:sectPr w:rsidR="00DB6E25" w:rsidRPr="00581874" w:rsidSect="00B66A7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6E25" w:rsidRDefault="00DB6E25" w:rsidP="00581874">
      <w:pPr>
        <w:spacing w:after="0" w:line="240" w:lineRule="auto"/>
      </w:pPr>
      <w:r>
        <w:separator/>
      </w:r>
    </w:p>
  </w:endnote>
  <w:endnote w:type="continuationSeparator" w:id="0">
    <w:p w:rsidR="00DB6E25" w:rsidRDefault="00DB6E25" w:rsidP="005818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6E25" w:rsidRDefault="00DB6E25" w:rsidP="00581874">
      <w:pPr>
        <w:spacing w:after="0" w:line="240" w:lineRule="auto"/>
      </w:pPr>
      <w:r>
        <w:separator/>
      </w:r>
    </w:p>
  </w:footnote>
  <w:footnote w:type="continuationSeparator" w:id="0">
    <w:p w:rsidR="00DB6E25" w:rsidRDefault="00DB6E25" w:rsidP="005818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6E25" w:rsidRPr="00581874" w:rsidRDefault="00DB6E25">
    <w:pPr>
      <w:pStyle w:val="Header"/>
      <w:jc w:val="center"/>
      <w:rPr>
        <w:rFonts w:ascii="Times New Roman" w:hAnsi="Times New Roman"/>
        <w:sz w:val="24"/>
      </w:rPr>
    </w:pPr>
    <w:r w:rsidRPr="00581874">
      <w:rPr>
        <w:rFonts w:ascii="Times New Roman" w:hAnsi="Times New Roman"/>
        <w:sz w:val="24"/>
      </w:rPr>
      <w:fldChar w:fldCharType="begin"/>
    </w:r>
    <w:r w:rsidRPr="00581874">
      <w:rPr>
        <w:rFonts w:ascii="Times New Roman" w:hAnsi="Times New Roman"/>
        <w:sz w:val="24"/>
      </w:rPr>
      <w:instrText xml:space="preserve"> PAGE   \* MERGEFORMAT </w:instrText>
    </w:r>
    <w:r w:rsidRPr="00581874">
      <w:rPr>
        <w:rFonts w:ascii="Times New Roman" w:hAnsi="Times New Roman"/>
        <w:sz w:val="24"/>
      </w:rPr>
      <w:fldChar w:fldCharType="separate"/>
    </w:r>
    <w:r>
      <w:rPr>
        <w:rFonts w:ascii="Times New Roman" w:hAnsi="Times New Roman"/>
        <w:noProof/>
        <w:sz w:val="24"/>
      </w:rPr>
      <w:t>6</w:t>
    </w:r>
    <w:r w:rsidRPr="00581874">
      <w:rPr>
        <w:rFonts w:ascii="Times New Roman" w:hAnsi="Times New Roman"/>
        <w:sz w:val="24"/>
      </w:rPr>
      <w:fldChar w:fldCharType="end"/>
    </w:r>
  </w:p>
  <w:p w:rsidR="00DB6E25" w:rsidRDefault="00DB6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70DCF"/>
    <w:multiLevelType w:val="hybridMultilevel"/>
    <w:tmpl w:val="CF243322"/>
    <w:lvl w:ilvl="0" w:tplc="2D64E4F0">
      <w:start w:val="1"/>
      <w:numFmt w:val="bullet"/>
      <w:lvlText w:val=""/>
      <w:lvlJc w:val="left"/>
      <w:pPr>
        <w:tabs>
          <w:tab w:val="num" w:pos="720"/>
        </w:tabs>
        <w:ind w:left="720" w:hanging="360"/>
      </w:pPr>
      <w:rPr>
        <w:rFonts w:ascii="Wingdings" w:hAnsi="Wingdings" w:hint="default"/>
      </w:rPr>
    </w:lvl>
    <w:lvl w:ilvl="1" w:tplc="5B202C9E" w:tentative="1">
      <w:start w:val="1"/>
      <w:numFmt w:val="bullet"/>
      <w:lvlText w:val=""/>
      <w:lvlJc w:val="left"/>
      <w:pPr>
        <w:tabs>
          <w:tab w:val="num" w:pos="1440"/>
        </w:tabs>
        <w:ind w:left="1440" w:hanging="360"/>
      </w:pPr>
      <w:rPr>
        <w:rFonts w:ascii="Wingdings" w:hAnsi="Wingdings" w:hint="default"/>
      </w:rPr>
    </w:lvl>
    <w:lvl w:ilvl="2" w:tplc="23D86072" w:tentative="1">
      <w:start w:val="1"/>
      <w:numFmt w:val="bullet"/>
      <w:lvlText w:val=""/>
      <w:lvlJc w:val="left"/>
      <w:pPr>
        <w:tabs>
          <w:tab w:val="num" w:pos="2160"/>
        </w:tabs>
        <w:ind w:left="2160" w:hanging="360"/>
      </w:pPr>
      <w:rPr>
        <w:rFonts w:ascii="Wingdings" w:hAnsi="Wingdings" w:hint="default"/>
      </w:rPr>
    </w:lvl>
    <w:lvl w:ilvl="3" w:tplc="65E806A8" w:tentative="1">
      <w:start w:val="1"/>
      <w:numFmt w:val="bullet"/>
      <w:lvlText w:val=""/>
      <w:lvlJc w:val="left"/>
      <w:pPr>
        <w:tabs>
          <w:tab w:val="num" w:pos="2880"/>
        </w:tabs>
        <w:ind w:left="2880" w:hanging="360"/>
      </w:pPr>
      <w:rPr>
        <w:rFonts w:ascii="Wingdings" w:hAnsi="Wingdings" w:hint="default"/>
      </w:rPr>
    </w:lvl>
    <w:lvl w:ilvl="4" w:tplc="D200C154" w:tentative="1">
      <w:start w:val="1"/>
      <w:numFmt w:val="bullet"/>
      <w:lvlText w:val=""/>
      <w:lvlJc w:val="left"/>
      <w:pPr>
        <w:tabs>
          <w:tab w:val="num" w:pos="3600"/>
        </w:tabs>
        <w:ind w:left="3600" w:hanging="360"/>
      </w:pPr>
      <w:rPr>
        <w:rFonts w:ascii="Wingdings" w:hAnsi="Wingdings" w:hint="default"/>
      </w:rPr>
    </w:lvl>
    <w:lvl w:ilvl="5" w:tplc="4FC21422" w:tentative="1">
      <w:start w:val="1"/>
      <w:numFmt w:val="bullet"/>
      <w:lvlText w:val=""/>
      <w:lvlJc w:val="left"/>
      <w:pPr>
        <w:tabs>
          <w:tab w:val="num" w:pos="4320"/>
        </w:tabs>
        <w:ind w:left="4320" w:hanging="360"/>
      </w:pPr>
      <w:rPr>
        <w:rFonts w:ascii="Wingdings" w:hAnsi="Wingdings" w:hint="default"/>
      </w:rPr>
    </w:lvl>
    <w:lvl w:ilvl="6" w:tplc="D750B872" w:tentative="1">
      <w:start w:val="1"/>
      <w:numFmt w:val="bullet"/>
      <w:lvlText w:val=""/>
      <w:lvlJc w:val="left"/>
      <w:pPr>
        <w:tabs>
          <w:tab w:val="num" w:pos="5040"/>
        </w:tabs>
        <w:ind w:left="5040" w:hanging="360"/>
      </w:pPr>
      <w:rPr>
        <w:rFonts w:ascii="Wingdings" w:hAnsi="Wingdings" w:hint="default"/>
      </w:rPr>
    </w:lvl>
    <w:lvl w:ilvl="7" w:tplc="9A5C5AF0" w:tentative="1">
      <w:start w:val="1"/>
      <w:numFmt w:val="bullet"/>
      <w:lvlText w:val=""/>
      <w:lvlJc w:val="left"/>
      <w:pPr>
        <w:tabs>
          <w:tab w:val="num" w:pos="5760"/>
        </w:tabs>
        <w:ind w:left="5760" w:hanging="360"/>
      </w:pPr>
      <w:rPr>
        <w:rFonts w:ascii="Wingdings" w:hAnsi="Wingdings" w:hint="default"/>
      </w:rPr>
    </w:lvl>
    <w:lvl w:ilvl="8" w:tplc="FE06E40C" w:tentative="1">
      <w:start w:val="1"/>
      <w:numFmt w:val="bullet"/>
      <w:lvlText w:val=""/>
      <w:lvlJc w:val="left"/>
      <w:pPr>
        <w:tabs>
          <w:tab w:val="num" w:pos="6480"/>
        </w:tabs>
        <w:ind w:left="6480" w:hanging="360"/>
      </w:pPr>
      <w:rPr>
        <w:rFonts w:ascii="Wingdings" w:hAnsi="Wingdings" w:hint="default"/>
      </w:rPr>
    </w:lvl>
  </w:abstractNum>
  <w:abstractNum w:abstractNumId="1">
    <w:nsid w:val="050D7AA6"/>
    <w:multiLevelType w:val="hybridMultilevel"/>
    <w:tmpl w:val="272AE5F2"/>
    <w:lvl w:ilvl="0" w:tplc="F7AABD7C">
      <w:start w:val="1"/>
      <w:numFmt w:val="bullet"/>
      <w:lvlText w:val=""/>
      <w:lvlJc w:val="left"/>
      <w:pPr>
        <w:tabs>
          <w:tab w:val="num" w:pos="720"/>
        </w:tabs>
        <w:ind w:left="720" w:hanging="360"/>
      </w:pPr>
      <w:rPr>
        <w:rFonts w:ascii="Wingdings" w:hAnsi="Wingdings" w:hint="default"/>
      </w:rPr>
    </w:lvl>
    <w:lvl w:ilvl="1" w:tplc="CB924AC0" w:tentative="1">
      <w:start w:val="1"/>
      <w:numFmt w:val="bullet"/>
      <w:lvlText w:val=""/>
      <w:lvlJc w:val="left"/>
      <w:pPr>
        <w:tabs>
          <w:tab w:val="num" w:pos="1440"/>
        </w:tabs>
        <w:ind w:left="1440" w:hanging="360"/>
      </w:pPr>
      <w:rPr>
        <w:rFonts w:ascii="Wingdings" w:hAnsi="Wingdings" w:hint="default"/>
      </w:rPr>
    </w:lvl>
    <w:lvl w:ilvl="2" w:tplc="0C0A3788" w:tentative="1">
      <w:start w:val="1"/>
      <w:numFmt w:val="bullet"/>
      <w:lvlText w:val=""/>
      <w:lvlJc w:val="left"/>
      <w:pPr>
        <w:tabs>
          <w:tab w:val="num" w:pos="2160"/>
        </w:tabs>
        <w:ind w:left="2160" w:hanging="360"/>
      </w:pPr>
      <w:rPr>
        <w:rFonts w:ascii="Wingdings" w:hAnsi="Wingdings" w:hint="default"/>
      </w:rPr>
    </w:lvl>
    <w:lvl w:ilvl="3" w:tplc="D9B6C5E0" w:tentative="1">
      <w:start w:val="1"/>
      <w:numFmt w:val="bullet"/>
      <w:lvlText w:val=""/>
      <w:lvlJc w:val="left"/>
      <w:pPr>
        <w:tabs>
          <w:tab w:val="num" w:pos="2880"/>
        </w:tabs>
        <w:ind w:left="2880" w:hanging="360"/>
      </w:pPr>
      <w:rPr>
        <w:rFonts w:ascii="Wingdings" w:hAnsi="Wingdings" w:hint="default"/>
      </w:rPr>
    </w:lvl>
    <w:lvl w:ilvl="4" w:tplc="B9B03D4E" w:tentative="1">
      <w:start w:val="1"/>
      <w:numFmt w:val="bullet"/>
      <w:lvlText w:val=""/>
      <w:lvlJc w:val="left"/>
      <w:pPr>
        <w:tabs>
          <w:tab w:val="num" w:pos="3600"/>
        </w:tabs>
        <w:ind w:left="3600" w:hanging="360"/>
      </w:pPr>
      <w:rPr>
        <w:rFonts w:ascii="Wingdings" w:hAnsi="Wingdings" w:hint="default"/>
      </w:rPr>
    </w:lvl>
    <w:lvl w:ilvl="5" w:tplc="5AD29112" w:tentative="1">
      <w:start w:val="1"/>
      <w:numFmt w:val="bullet"/>
      <w:lvlText w:val=""/>
      <w:lvlJc w:val="left"/>
      <w:pPr>
        <w:tabs>
          <w:tab w:val="num" w:pos="4320"/>
        </w:tabs>
        <w:ind w:left="4320" w:hanging="360"/>
      </w:pPr>
      <w:rPr>
        <w:rFonts w:ascii="Wingdings" w:hAnsi="Wingdings" w:hint="default"/>
      </w:rPr>
    </w:lvl>
    <w:lvl w:ilvl="6" w:tplc="C6A68778" w:tentative="1">
      <w:start w:val="1"/>
      <w:numFmt w:val="bullet"/>
      <w:lvlText w:val=""/>
      <w:lvlJc w:val="left"/>
      <w:pPr>
        <w:tabs>
          <w:tab w:val="num" w:pos="5040"/>
        </w:tabs>
        <w:ind w:left="5040" w:hanging="360"/>
      </w:pPr>
      <w:rPr>
        <w:rFonts w:ascii="Wingdings" w:hAnsi="Wingdings" w:hint="default"/>
      </w:rPr>
    </w:lvl>
    <w:lvl w:ilvl="7" w:tplc="AF7246C6" w:tentative="1">
      <w:start w:val="1"/>
      <w:numFmt w:val="bullet"/>
      <w:lvlText w:val=""/>
      <w:lvlJc w:val="left"/>
      <w:pPr>
        <w:tabs>
          <w:tab w:val="num" w:pos="5760"/>
        </w:tabs>
        <w:ind w:left="5760" w:hanging="360"/>
      </w:pPr>
      <w:rPr>
        <w:rFonts w:ascii="Wingdings" w:hAnsi="Wingdings" w:hint="default"/>
      </w:rPr>
    </w:lvl>
    <w:lvl w:ilvl="8" w:tplc="7DEE7396" w:tentative="1">
      <w:start w:val="1"/>
      <w:numFmt w:val="bullet"/>
      <w:lvlText w:val=""/>
      <w:lvlJc w:val="left"/>
      <w:pPr>
        <w:tabs>
          <w:tab w:val="num" w:pos="6480"/>
        </w:tabs>
        <w:ind w:left="6480" w:hanging="360"/>
      </w:pPr>
      <w:rPr>
        <w:rFonts w:ascii="Wingdings" w:hAnsi="Wingdings" w:hint="default"/>
      </w:rPr>
    </w:lvl>
  </w:abstractNum>
  <w:abstractNum w:abstractNumId="2">
    <w:nsid w:val="0DAE7F89"/>
    <w:multiLevelType w:val="hybridMultilevel"/>
    <w:tmpl w:val="DFDEF172"/>
    <w:lvl w:ilvl="0" w:tplc="3CA03D2A">
      <w:start w:val="1"/>
      <w:numFmt w:val="bullet"/>
      <w:lvlText w:val=""/>
      <w:lvlJc w:val="left"/>
      <w:pPr>
        <w:tabs>
          <w:tab w:val="num" w:pos="720"/>
        </w:tabs>
        <w:ind w:left="720" w:hanging="360"/>
      </w:pPr>
      <w:rPr>
        <w:rFonts w:ascii="Wingdings" w:hAnsi="Wingdings" w:hint="default"/>
      </w:rPr>
    </w:lvl>
    <w:lvl w:ilvl="1" w:tplc="D0968F98" w:tentative="1">
      <w:start w:val="1"/>
      <w:numFmt w:val="bullet"/>
      <w:lvlText w:val=""/>
      <w:lvlJc w:val="left"/>
      <w:pPr>
        <w:tabs>
          <w:tab w:val="num" w:pos="1440"/>
        </w:tabs>
        <w:ind w:left="1440" w:hanging="360"/>
      </w:pPr>
      <w:rPr>
        <w:rFonts w:ascii="Wingdings" w:hAnsi="Wingdings" w:hint="default"/>
      </w:rPr>
    </w:lvl>
    <w:lvl w:ilvl="2" w:tplc="36907CFA" w:tentative="1">
      <w:start w:val="1"/>
      <w:numFmt w:val="bullet"/>
      <w:lvlText w:val=""/>
      <w:lvlJc w:val="left"/>
      <w:pPr>
        <w:tabs>
          <w:tab w:val="num" w:pos="2160"/>
        </w:tabs>
        <w:ind w:left="2160" w:hanging="360"/>
      </w:pPr>
      <w:rPr>
        <w:rFonts w:ascii="Wingdings" w:hAnsi="Wingdings" w:hint="default"/>
      </w:rPr>
    </w:lvl>
    <w:lvl w:ilvl="3" w:tplc="FA3A31EC" w:tentative="1">
      <w:start w:val="1"/>
      <w:numFmt w:val="bullet"/>
      <w:lvlText w:val=""/>
      <w:lvlJc w:val="left"/>
      <w:pPr>
        <w:tabs>
          <w:tab w:val="num" w:pos="2880"/>
        </w:tabs>
        <w:ind w:left="2880" w:hanging="360"/>
      </w:pPr>
      <w:rPr>
        <w:rFonts w:ascii="Wingdings" w:hAnsi="Wingdings" w:hint="default"/>
      </w:rPr>
    </w:lvl>
    <w:lvl w:ilvl="4" w:tplc="BB18387E" w:tentative="1">
      <w:start w:val="1"/>
      <w:numFmt w:val="bullet"/>
      <w:lvlText w:val=""/>
      <w:lvlJc w:val="left"/>
      <w:pPr>
        <w:tabs>
          <w:tab w:val="num" w:pos="3600"/>
        </w:tabs>
        <w:ind w:left="3600" w:hanging="360"/>
      </w:pPr>
      <w:rPr>
        <w:rFonts w:ascii="Wingdings" w:hAnsi="Wingdings" w:hint="default"/>
      </w:rPr>
    </w:lvl>
    <w:lvl w:ilvl="5" w:tplc="B72A73B4" w:tentative="1">
      <w:start w:val="1"/>
      <w:numFmt w:val="bullet"/>
      <w:lvlText w:val=""/>
      <w:lvlJc w:val="left"/>
      <w:pPr>
        <w:tabs>
          <w:tab w:val="num" w:pos="4320"/>
        </w:tabs>
        <w:ind w:left="4320" w:hanging="360"/>
      </w:pPr>
      <w:rPr>
        <w:rFonts w:ascii="Wingdings" w:hAnsi="Wingdings" w:hint="default"/>
      </w:rPr>
    </w:lvl>
    <w:lvl w:ilvl="6" w:tplc="1A9E71F0" w:tentative="1">
      <w:start w:val="1"/>
      <w:numFmt w:val="bullet"/>
      <w:lvlText w:val=""/>
      <w:lvlJc w:val="left"/>
      <w:pPr>
        <w:tabs>
          <w:tab w:val="num" w:pos="5040"/>
        </w:tabs>
        <w:ind w:left="5040" w:hanging="360"/>
      </w:pPr>
      <w:rPr>
        <w:rFonts w:ascii="Wingdings" w:hAnsi="Wingdings" w:hint="default"/>
      </w:rPr>
    </w:lvl>
    <w:lvl w:ilvl="7" w:tplc="84C284AA" w:tentative="1">
      <w:start w:val="1"/>
      <w:numFmt w:val="bullet"/>
      <w:lvlText w:val=""/>
      <w:lvlJc w:val="left"/>
      <w:pPr>
        <w:tabs>
          <w:tab w:val="num" w:pos="5760"/>
        </w:tabs>
        <w:ind w:left="5760" w:hanging="360"/>
      </w:pPr>
      <w:rPr>
        <w:rFonts w:ascii="Wingdings" w:hAnsi="Wingdings" w:hint="default"/>
      </w:rPr>
    </w:lvl>
    <w:lvl w:ilvl="8" w:tplc="CE589DC0" w:tentative="1">
      <w:start w:val="1"/>
      <w:numFmt w:val="bullet"/>
      <w:lvlText w:val=""/>
      <w:lvlJc w:val="left"/>
      <w:pPr>
        <w:tabs>
          <w:tab w:val="num" w:pos="6480"/>
        </w:tabs>
        <w:ind w:left="6480" w:hanging="360"/>
      </w:pPr>
      <w:rPr>
        <w:rFonts w:ascii="Wingdings" w:hAnsi="Wingdings" w:hint="default"/>
      </w:rPr>
    </w:lvl>
  </w:abstractNum>
  <w:abstractNum w:abstractNumId="3">
    <w:nsid w:val="10A70C45"/>
    <w:multiLevelType w:val="hybridMultilevel"/>
    <w:tmpl w:val="A52AD7C0"/>
    <w:lvl w:ilvl="0" w:tplc="94FE5B8A">
      <w:start w:val="1"/>
      <w:numFmt w:val="bullet"/>
      <w:lvlText w:val=""/>
      <w:lvlJc w:val="left"/>
      <w:pPr>
        <w:tabs>
          <w:tab w:val="num" w:pos="720"/>
        </w:tabs>
        <w:ind w:left="720" w:hanging="360"/>
      </w:pPr>
      <w:rPr>
        <w:rFonts w:ascii="Wingdings" w:hAnsi="Wingdings" w:hint="default"/>
      </w:rPr>
    </w:lvl>
    <w:lvl w:ilvl="1" w:tplc="2C2047F6" w:tentative="1">
      <w:start w:val="1"/>
      <w:numFmt w:val="bullet"/>
      <w:lvlText w:val=""/>
      <w:lvlJc w:val="left"/>
      <w:pPr>
        <w:tabs>
          <w:tab w:val="num" w:pos="1440"/>
        </w:tabs>
        <w:ind w:left="1440" w:hanging="360"/>
      </w:pPr>
      <w:rPr>
        <w:rFonts w:ascii="Wingdings" w:hAnsi="Wingdings" w:hint="default"/>
      </w:rPr>
    </w:lvl>
    <w:lvl w:ilvl="2" w:tplc="21366D8A" w:tentative="1">
      <w:start w:val="1"/>
      <w:numFmt w:val="bullet"/>
      <w:lvlText w:val=""/>
      <w:lvlJc w:val="left"/>
      <w:pPr>
        <w:tabs>
          <w:tab w:val="num" w:pos="2160"/>
        </w:tabs>
        <w:ind w:left="2160" w:hanging="360"/>
      </w:pPr>
      <w:rPr>
        <w:rFonts w:ascii="Wingdings" w:hAnsi="Wingdings" w:hint="default"/>
      </w:rPr>
    </w:lvl>
    <w:lvl w:ilvl="3" w:tplc="CBFAE526" w:tentative="1">
      <w:start w:val="1"/>
      <w:numFmt w:val="bullet"/>
      <w:lvlText w:val=""/>
      <w:lvlJc w:val="left"/>
      <w:pPr>
        <w:tabs>
          <w:tab w:val="num" w:pos="2880"/>
        </w:tabs>
        <w:ind w:left="2880" w:hanging="360"/>
      </w:pPr>
      <w:rPr>
        <w:rFonts w:ascii="Wingdings" w:hAnsi="Wingdings" w:hint="default"/>
      </w:rPr>
    </w:lvl>
    <w:lvl w:ilvl="4" w:tplc="9BA0B150" w:tentative="1">
      <w:start w:val="1"/>
      <w:numFmt w:val="bullet"/>
      <w:lvlText w:val=""/>
      <w:lvlJc w:val="left"/>
      <w:pPr>
        <w:tabs>
          <w:tab w:val="num" w:pos="3600"/>
        </w:tabs>
        <w:ind w:left="3600" w:hanging="360"/>
      </w:pPr>
      <w:rPr>
        <w:rFonts w:ascii="Wingdings" w:hAnsi="Wingdings" w:hint="default"/>
      </w:rPr>
    </w:lvl>
    <w:lvl w:ilvl="5" w:tplc="CD7238FE" w:tentative="1">
      <w:start w:val="1"/>
      <w:numFmt w:val="bullet"/>
      <w:lvlText w:val=""/>
      <w:lvlJc w:val="left"/>
      <w:pPr>
        <w:tabs>
          <w:tab w:val="num" w:pos="4320"/>
        </w:tabs>
        <w:ind w:left="4320" w:hanging="360"/>
      </w:pPr>
      <w:rPr>
        <w:rFonts w:ascii="Wingdings" w:hAnsi="Wingdings" w:hint="default"/>
      </w:rPr>
    </w:lvl>
    <w:lvl w:ilvl="6" w:tplc="F09AF88A" w:tentative="1">
      <w:start w:val="1"/>
      <w:numFmt w:val="bullet"/>
      <w:lvlText w:val=""/>
      <w:lvlJc w:val="left"/>
      <w:pPr>
        <w:tabs>
          <w:tab w:val="num" w:pos="5040"/>
        </w:tabs>
        <w:ind w:left="5040" w:hanging="360"/>
      </w:pPr>
      <w:rPr>
        <w:rFonts w:ascii="Wingdings" w:hAnsi="Wingdings" w:hint="default"/>
      </w:rPr>
    </w:lvl>
    <w:lvl w:ilvl="7" w:tplc="4C246ED4" w:tentative="1">
      <w:start w:val="1"/>
      <w:numFmt w:val="bullet"/>
      <w:lvlText w:val=""/>
      <w:lvlJc w:val="left"/>
      <w:pPr>
        <w:tabs>
          <w:tab w:val="num" w:pos="5760"/>
        </w:tabs>
        <w:ind w:left="5760" w:hanging="360"/>
      </w:pPr>
      <w:rPr>
        <w:rFonts w:ascii="Wingdings" w:hAnsi="Wingdings" w:hint="default"/>
      </w:rPr>
    </w:lvl>
    <w:lvl w:ilvl="8" w:tplc="34B8C610" w:tentative="1">
      <w:start w:val="1"/>
      <w:numFmt w:val="bullet"/>
      <w:lvlText w:val=""/>
      <w:lvlJc w:val="left"/>
      <w:pPr>
        <w:tabs>
          <w:tab w:val="num" w:pos="6480"/>
        </w:tabs>
        <w:ind w:left="6480" w:hanging="360"/>
      </w:pPr>
      <w:rPr>
        <w:rFonts w:ascii="Wingdings" w:hAnsi="Wingdings" w:hint="default"/>
      </w:rPr>
    </w:lvl>
  </w:abstractNum>
  <w:abstractNum w:abstractNumId="4">
    <w:nsid w:val="22862185"/>
    <w:multiLevelType w:val="hybridMultilevel"/>
    <w:tmpl w:val="336AC0B0"/>
    <w:lvl w:ilvl="0" w:tplc="A174918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055660B"/>
    <w:multiLevelType w:val="hybridMultilevel"/>
    <w:tmpl w:val="0B8EC5C2"/>
    <w:lvl w:ilvl="0" w:tplc="339E98C4">
      <w:start w:val="1"/>
      <w:numFmt w:val="bullet"/>
      <w:lvlText w:val=""/>
      <w:lvlJc w:val="left"/>
      <w:pPr>
        <w:tabs>
          <w:tab w:val="num" w:pos="720"/>
        </w:tabs>
        <w:ind w:left="720" w:hanging="360"/>
      </w:pPr>
      <w:rPr>
        <w:rFonts w:ascii="Wingdings" w:hAnsi="Wingdings" w:hint="default"/>
      </w:rPr>
    </w:lvl>
    <w:lvl w:ilvl="1" w:tplc="34F2A5E6" w:tentative="1">
      <w:start w:val="1"/>
      <w:numFmt w:val="bullet"/>
      <w:lvlText w:val=""/>
      <w:lvlJc w:val="left"/>
      <w:pPr>
        <w:tabs>
          <w:tab w:val="num" w:pos="1440"/>
        </w:tabs>
        <w:ind w:left="1440" w:hanging="360"/>
      </w:pPr>
      <w:rPr>
        <w:rFonts w:ascii="Wingdings" w:hAnsi="Wingdings" w:hint="default"/>
      </w:rPr>
    </w:lvl>
    <w:lvl w:ilvl="2" w:tplc="16DC678C" w:tentative="1">
      <w:start w:val="1"/>
      <w:numFmt w:val="bullet"/>
      <w:lvlText w:val=""/>
      <w:lvlJc w:val="left"/>
      <w:pPr>
        <w:tabs>
          <w:tab w:val="num" w:pos="2160"/>
        </w:tabs>
        <w:ind w:left="2160" w:hanging="360"/>
      </w:pPr>
      <w:rPr>
        <w:rFonts w:ascii="Wingdings" w:hAnsi="Wingdings" w:hint="default"/>
      </w:rPr>
    </w:lvl>
    <w:lvl w:ilvl="3" w:tplc="C128980A" w:tentative="1">
      <w:start w:val="1"/>
      <w:numFmt w:val="bullet"/>
      <w:lvlText w:val=""/>
      <w:lvlJc w:val="left"/>
      <w:pPr>
        <w:tabs>
          <w:tab w:val="num" w:pos="2880"/>
        </w:tabs>
        <w:ind w:left="2880" w:hanging="360"/>
      </w:pPr>
      <w:rPr>
        <w:rFonts w:ascii="Wingdings" w:hAnsi="Wingdings" w:hint="default"/>
      </w:rPr>
    </w:lvl>
    <w:lvl w:ilvl="4" w:tplc="22B03CE4" w:tentative="1">
      <w:start w:val="1"/>
      <w:numFmt w:val="bullet"/>
      <w:lvlText w:val=""/>
      <w:lvlJc w:val="left"/>
      <w:pPr>
        <w:tabs>
          <w:tab w:val="num" w:pos="3600"/>
        </w:tabs>
        <w:ind w:left="3600" w:hanging="360"/>
      </w:pPr>
      <w:rPr>
        <w:rFonts w:ascii="Wingdings" w:hAnsi="Wingdings" w:hint="default"/>
      </w:rPr>
    </w:lvl>
    <w:lvl w:ilvl="5" w:tplc="76C87336" w:tentative="1">
      <w:start w:val="1"/>
      <w:numFmt w:val="bullet"/>
      <w:lvlText w:val=""/>
      <w:lvlJc w:val="left"/>
      <w:pPr>
        <w:tabs>
          <w:tab w:val="num" w:pos="4320"/>
        </w:tabs>
        <w:ind w:left="4320" w:hanging="360"/>
      </w:pPr>
      <w:rPr>
        <w:rFonts w:ascii="Wingdings" w:hAnsi="Wingdings" w:hint="default"/>
      </w:rPr>
    </w:lvl>
    <w:lvl w:ilvl="6" w:tplc="690EAEB8" w:tentative="1">
      <w:start w:val="1"/>
      <w:numFmt w:val="bullet"/>
      <w:lvlText w:val=""/>
      <w:lvlJc w:val="left"/>
      <w:pPr>
        <w:tabs>
          <w:tab w:val="num" w:pos="5040"/>
        </w:tabs>
        <w:ind w:left="5040" w:hanging="360"/>
      </w:pPr>
      <w:rPr>
        <w:rFonts w:ascii="Wingdings" w:hAnsi="Wingdings" w:hint="default"/>
      </w:rPr>
    </w:lvl>
    <w:lvl w:ilvl="7" w:tplc="75FA8FFA" w:tentative="1">
      <w:start w:val="1"/>
      <w:numFmt w:val="bullet"/>
      <w:lvlText w:val=""/>
      <w:lvlJc w:val="left"/>
      <w:pPr>
        <w:tabs>
          <w:tab w:val="num" w:pos="5760"/>
        </w:tabs>
        <w:ind w:left="5760" w:hanging="360"/>
      </w:pPr>
      <w:rPr>
        <w:rFonts w:ascii="Wingdings" w:hAnsi="Wingdings" w:hint="default"/>
      </w:rPr>
    </w:lvl>
    <w:lvl w:ilvl="8" w:tplc="01267B40" w:tentative="1">
      <w:start w:val="1"/>
      <w:numFmt w:val="bullet"/>
      <w:lvlText w:val=""/>
      <w:lvlJc w:val="left"/>
      <w:pPr>
        <w:tabs>
          <w:tab w:val="num" w:pos="6480"/>
        </w:tabs>
        <w:ind w:left="6480" w:hanging="360"/>
      </w:pPr>
      <w:rPr>
        <w:rFonts w:ascii="Wingdings" w:hAnsi="Wingdings" w:hint="default"/>
      </w:rPr>
    </w:lvl>
  </w:abstractNum>
  <w:abstractNum w:abstractNumId="6">
    <w:nsid w:val="33A50548"/>
    <w:multiLevelType w:val="hybridMultilevel"/>
    <w:tmpl w:val="951A6A58"/>
    <w:lvl w:ilvl="0" w:tplc="1AD229E8">
      <w:start w:val="1"/>
      <w:numFmt w:val="bullet"/>
      <w:lvlText w:val=""/>
      <w:lvlJc w:val="left"/>
      <w:pPr>
        <w:tabs>
          <w:tab w:val="num" w:pos="720"/>
        </w:tabs>
        <w:ind w:left="720" w:hanging="360"/>
      </w:pPr>
      <w:rPr>
        <w:rFonts w:ascii="Wingdings" w:hAnsi="Wingdings" w:hint="default"/>
      </w:rPr>
    </w:lvl>
    <w:lvl w:ilvl="1" w:tplc="EF5AD1D6" w:tentative="1">
      <w:start w:val="1"/>
      <w:numFmt w:val="bullet"/>
      <w:lvlText w:val=""/>
      <w:lvlJc w:val="left"/>
      <w:pPr>
        <w:tabs>
          <w:tab w:val="num" w:pos="1440"/>
        </w:tabs>
        <w:ind w:left="1440" w:hanging="360"/>
      </w:pPr>
      <w:rPr>
        <w:rFonts w:ascii="Wingdings" w:hAnsi="Wingdings" w:hint="default"/>
      </w:rPr>
    </w:lvl>
    <w:lvl w:ilvl="2" w:tplc="AF086F3C" w:tentative="1">
      <w:start w:val="1"/>
      <w:numFmt w:val="bullet"/>
      <w:lvlText w:val=""/>
      <w:lvlJc w:val="left"/>
      <w:pPr>
        <w:tabs>
          <w:tab w:val="num" w:pos="2160"/>
        </w:tabs>
        <w:ind w:left="2160" w:hanging="360"/>
      </w:pPr>
      <w:rPr>
        <w:rFonts w:ascii="Wingdings" w:hAnsi="Wingdings" w:hint="default"/>
      </w:rPr>
    </w:lvl>
    <w:lvl w:ilvl="3" w:tplc="BCE671F4" w:tentative="1">
      <w:start w:val="1"/>
      <w:numFmt w:val="bullet"/>
      <w:lvlText w:val=""/>
      <w:lvlJc w:val="left"/>
      <w:pPr>
        <w:tabs>
          <w:tab w:val="num" w:pos="2880"/>
        </w:tabs>
        <w:ind w:left="2880" w:hanging="360"/>
      </w:pPr>
      <w:rPr>
        <w:rFonts w:ascii="Wingdings" w:hAnsi="Wingdings" w:hint="default"/>
      </w:rPr>
    </w:lvl>
    <w:lvl w:ilvl="4" w:tplc="1330963E" w:tentative="1">
      <w:start w:val="1"/>
      <w:numFmt w:val="bullet"/>
      <w:lvlText w:val=""/>
      <w:lvlJc w:val="left"/>
      <w:pPr>
        <w:tabs>
          <w:tab w:val="num" w:pos="3600"/>
        </w:tabs>
        <w:ind w:left="3600" w:hanging="360"/>
      </w:pPr>
      <w:rPr>
        <w:rFonts w:ascii="Wingdings" w:hAnsi="Wingdings" w:hint="default"/>
      </w:rPr>
    </w:lvl>
    <w:lvl w:ilvl="5" w:tplc="46E08FCE" w:tentative="1">
      <w:start w:val="1"/>
      <w:numFmt w:val="bullet"/>
      <w:lvlText w:val=""/>
      <w:lvlJc w:val="left"/>
      <w:pPr>
        <w:tabs>
          <w:tab w:val="num" w:pos="4320"/>
        </w:tabs>
        <w:ind w:left="4320" w:hanging="360"/>
      </w:pPr>
      <w:rPr>
        <w:rFonts w:ascii="Wingdings" w:hAnsi="Wingdings" w:hint="default"/>
      </w:rPr>
    </w:lvl>
    <w:lvl w:ilvl="6" w:tplc="5A7E10AC" w:tentative="1">
      <w:start w:val="1"/>
      <w:numFmt w:val="bullet"/>
      <w:lvlText w:val=""/>
      <w:lvlJc w:val="left"/>
      <w:pPr>
        <w:tabs>
          <w:tab w:val="num" w:pos="5040"/>
        </w:tabs>
        <w:ind w:left="5040" w:hanging="360"/>
      </w:pPr>
      <w:rPr>
        <w:rFonts w:ascii="Wingdings" w:hAnsi="Wingdings" w:hint="default"/>
      </w:rPr>
    </w:lvl>
    <w:lvl w:ilvl="7" w:tplc="00947E9E" w:tentative="1">
      <w:start w:val="1"/>
      <w:numFmt w:val="bullet"/>
      <w:lvlText w:val=""/>
      <w:lvlJc w:val="left"/>
      <w:pPr>
        <w:tabs>
          <w:tab w:val="num" w:pos="5760"/>
        </w:tabs>
        <w:ind w:left="5760" w:hanging="360"/>
      </w:pPr>
      <w:rPr>
        <w:rFonts w:ascii="Wingdings" w:hAnsi="Wingdings" w:hint="default"/>
      </w:rPr>
    </w:lvl>
    <w:lvl w:ilvl="8" w:tplc="D0CA8216" w:tentative="1">
      <w:start w:val="1"/>
      <w:numFmt w:val="bullet"/>
      <w:lvlText w:val=""/>
      <w:lvlJc w:val="left"/>
      <w:pPr>
        <w:tabs>
          <w:tab w:val="num" w:pos="6480"/>
        </w:tabs>
        <w:ind w:left="6480" w:hanging="360"/>
      </w:pPr>
      <w:rPr>
        <w:rFonts w:ascii="Wingdings" w:hAnsi="Wingdings" w:hint="default"/>
      </w:rPr>
    </w:lvl>
  </w:abstractNum>
  <w:abstractNum w:abstractNumId="7">
    <w:nsid w:val="5AAF3F8E"/>
    <w:multiLevelType w:val="hybridMultilevel"/>
    <w:tmpl w:val="F46A06C8"/>
    <w:lvl w:ilvl="0" w:tplc="A96AEA1C">
      <w:start w:val="1"/>
      <w:numFmt w:val="bullet"/>
      <w:lvlText w:val=""/>
      <w:lvlJc w:val="left"/>
      <w:pPr>
        <w:tabs>
          <w:tab w:val="num" w:pos="720"/>
        </w:tabs>
        <w:ind w:left="720" w:hanging="360"/>
      </w:pPr>
      <w:rPr>
        <w:rFonts w:ascii="Wingdings" w:hAnsi="Wingdings" w:hint="default"/>
      </w:rPr>
    </w:lvl>
    <w:lvl w:ilvl="1" w:tplc="ED24345E" w:tentative="1">
      <w:start w:val="1"/>
      <w:numFmt w:val="bullet"/>
      <w:lvlText w:val=""/>
      <w:lvlJc w:val="left"/>
      <w:pPr>
        <w:tabs>
          <w:tab w:val="num" w:pos="1440"/>
        </w:tabs>
        <w:ind w:left="1440" w:hanging="360"/>
      </w:pPr>
      <w:rPr>
        <w:rFonts w:ascii="Wingdings" w:hAnsi="Wingdings" w:hint="default"/>
      </w:rPr>
    </w:lvl>
    <w:lvl w:ilvl="2" w:tplc="49B65A24" w:tentative="1">
      <w:start w:val="1"/>
      <w:numFmt w:val="bullet"/>
      <w:lvlText w:val=""/>
      <w:lvlJc w:val="left"/>
      <w:pPr>
        <w:tabs>
          <w:tab w:val="num" w:pos="2160"/>
        </w:tabs>
        <w:ind w:left="2160" w:hanging="360"/>
      </w:pPr>
      <w:rPr>
        <w:rFonts w:ascii="Wingdings" w:hAnsi="Wingdings" w:hint="default"/>
      </w:rPr>
    </w:lvl>
    <w:lvl w:ilvl="3" w:tplc="B442E8BC" w:tentative="1">
      <w:start w:val="1"/>
      <w:numFmt w:val="bullet"/>
      <w:lvlText w:val=""/>
      <w:lvlJc w:val="left"/>
      <w:pPr>
        <w:tabs>
          <w:tab w:val="num" w:pos="2880"/>
        </w:tabs>
        <w:ind w:left="2880" w:hanging="360"/>
      </w:pPr>
      <w:rPr>
        <w:rFonts w:ascii="Wingdings" w:hAnsi="Wingdings" w:hint="default"/>
      </w:rPr>
    </w:lvl>
    <w:lvl w:ilvl="4" w:tplc="F1D66234" w:tentative="1">
      <w:start w:val="1"/>
      <w:numFmt w:val="bullet"/>
      <w:lvlText w:val=""/>
      <w:lvlJc w:val="left"/>
      <w:pPr>
        <w:tabs>
          <w:tab w:val="num" w:pos="3600"/>
        </w:tabs>
        <w:ind w:left="3600" w:hanging="360"/>
      </w:pPr>
      <w:rPr>
        <w:rFonts w:ascii="Wingdings" w:hAnsi="Wingdings" w:hint="default"/>
      </w:rPr>
    </w:lvl>
    <w:lvl w:ilvl="5" w:tplc="F5AA0A2A" w:tentative="1">
      <w:start w:val="1"/>
      <w:numFmt w:val="bullet"/>
      <w:lvlText w:val=""/>
      <w:lvlJc w:val="left"/>
      <w:pPr>
        <w:tabs>
          <w:tab w:val="num" w:pos="4320"/>
        </w:tabs>
        <w:ind w:left="4320" w:hanging="360"/>
      </w:pPr>
      <w:rPr>
        <w:rFonts w:ascii="Wingdings" w:hAnsi="Wingdings" w:hint="default"/>
      </w:rPr>
    </w:lvl>
    <w:lvl w:ilvl="6" w:tplc="6C6853FE" w:tentative="1">
      <w:start w:val="1"/>
      <w:numFmt w:val="bullet"/>
      <w:lvlText w:val=""/>
      <w:lvlJc w:val="left"/>
      <w:pPr>
        <w:tabs>
          <w:tab w:val="num" w:pos="5040"/>
        </w:tabs>
        <w:ind w:left="5040" w:hanging="360"/>
      </w:pPr>
      <w:rPr>
        <w:rFonts w:ascii="Wingdings" w:hAnsi="Wingdings" w:hint="default"/>
      </w:rPr>
    </w:lvl>
    <w:lvl w:ilvl="7" w:tplc="AE28C1A2" w:tentative="1">
      <w:start w:val="1"/>
      <w:numFmt w:val="bullet"/>
      <w:lvlText w:val=""/>
      <w:lvlJc w:val="left"/>
      <w:pPr>
        <w:tabs>
          <w:tab w:val="num" w:pos="5760"/>
        </w:tabs>
        <w:ind w:left="5760" w:hanging="360"/>
      </w:pPr>
      <w:rPr>
        <w:rFonts w:ascii="Wingdings" w:hAnsi="Wingdings" w:hint="default"/>
      </w:rPr>
    </w:lvl>
    <w:lvl w:ilvl="8" w:tplc="096267DE" w:tentative="1">
      <w:start w:val="1"/>
      <w:numFmt w:val="bullet"/>
      <w:lvlText w:val=""/>
      <w:lvlJc w:val="left"/>
      <w:pPr>
        <w:tabs>
          <w:tab w:val="num" w:pos="6480"/>
        </w:tabs>
        <w:ind w:left="6480" w:hanging="360"/>
      </w:pPr>
      <w:rPr>
        <w:rFonts w:ascii="Wingdings" w:hAnsi="Wingdings" w:hint="default"/>
      </w:rPr>
    </w:lvl>
  </w:abstractNum>
  <w:abstractNum w:abstractNumId="8">
    <w:nsid w:val="719B12EF"/>
    <w:multiLevelType w:val="hybridMultilevel"/>
    <w:tmpl w:val="04E2B216"/>
    <w:lvl w:ilvl="0" w:tplc="70A630A4">
      <w:start w:val="1"/>
      <w:numFmt w:val="bullet"/>
      <w:lvlText w:val=""/>
      <w:lvlJc w:val="left"/>
      <w:pPr>
        <w:tabs>
          <w:tab w:val="num" w:pos="720"/>
        </w:tabs>
        <w:ind w:left="720" w:hanging="360"/>
      </w:pPr>
      <w:rPr>
        <w:rFonts w:ascii="Wingdings" w:hAnsi="Wingdings" w:hint="default"/>
      </w:rPr>
    </w:lvl>
    <w:lvl w:ilvl="1" w:tplc="495498B0" w:tentative="1">
      <w:start w:val="1"/>
      <w:numFmt w:val="bullet"/>
      <w:lvlText w:val=""/>
      <w:lvlJc w:val="left"/>
      <w:pPr>
        <w:tabs>
          <w:tab w:val="num" w:pos="1440"/>
        </w:tabs>
        <w:ind w:left="1440" w:hanging="360"/>
      </w:pPr>
      <w:rPr>
        <w:rFonts w:ascii="Wingdings" w:hAnsi="Wingdings" w:hint="default"/>
      </w:rPr>
    </w:lvl>
    <w:lvl w:ilvl="2" w:tplc="2BAA7EFA" w:tentative="1">
      <w:start w:val="1"/>
      <w:numFmt w:val="bullet"/>
      <w:lvlText w:val=""/>
      <w:lvlJc w:val="left"/>
      <w:pPr>
        <w:tabs>
          <w:tab w:val="num" w:pos="2160"/>
        </w:tabs>
        <w:ind w:left="2160" w:hanging="360"/>
      </w:pPr>
      <w:rPr>
        <w:rFonts w:ascii="Wingdings" w:hAnsi="Wingdings" w:hint="default"/>
      </w:rPr>
    </w:lvl>
    <w:lvl w:ilvl="3" w:tplc="D8C21A18" w:tentative="1">
      <w:start w:val="1"/>
      <w:numFmt w:val="bullet"/>
      <w:lvlText w:val=""/>
      <w:lvlJc w:val="left"/>
      <w:pPr>
        <w:tabs>
          <w:tab w:val="num" w:pos="2880"/>
        </w:tabs>
        <w:ind w:left="2880" w:hanging="360"/>
      </w:pPr>
      <w:rPr>
        <w:rFonts w:ascii="Wingdings" w:hAnsi="Wingdings" w:hint="default"/>
      </w:rPr>
    </w:lvl>
    <w:lvl w:ilvl="4" w:tplc="4A6C8FA8" w:tentative="1">
      <w:start w:val="1"/>
      <w:numFmt w:val="bullet"/>
      <w:lvlText w:val=""/>
      <w:lvlJc w:val="left"/>
      <w:pPr>
        <w:tabs>
          <w:tab w:val="num" w:pos="3600"/>
        </w:tabs>
        <w:ind w:left="3600" w:hanging="360"/>
      </w:pPr>
      <w:rPr>
        <w:rFonts w:ascii="Wingdings" w:hAnsi="Wingdings" w:hint="default"/>
      </w:rPr>
    </w:lvl>
    <w:lvl w:ilvl="5" w:tplc="B51447F0" w:tentative="1">
      <w:start w:val="1"/>
      <w:numFmt w:val="bullet"/>
      <w:lvlText w:val=""/>
      <w:lvlJc w:val="left"/>
      <w:pPr>
        <w:tabs>
          <w:tab w:val="num" w:pos="4320"/>
        </w:tabs>
        <w:ind w:left="4320" w:hanging="360"/>
      </w:pPr>
      <w:rPr>
        <w:rFonts w:ascii="Wingdings" w:hAnsi="Wingdings" w:hint="default"/>
      </w:rPr>
    </w:lvl>
    <w:lvl w:ilvl="6" w:tplc="45868C5C" w:tentative="1">
      <w:start w:val="1"/>
      <w:numFmt w:val="bullet"/>
      <w:lvlText w:val=""/>
      <w:lvlJc w:val="left"/>
      <w:pPr>
        <w:tabs>
          <w:tab w:val="num" w:pos="5040"/>
        </w:tabs>
        <w:ind w:left="5040" w:hanging="360"/>
      </w:pPr>
      <w:rPr>
        <w:rFonts w:ascii="Wingdings" w:hAnsi="Wingdings" w:hint="default"/>
      </w:rPr>
    </w:lvl>
    <w:lvl w:ilvl="7" w:tplc="419436D0" w:tentative="1">
      <w:start w:val="1"/>
      <w:numFmt w:val="bullet"/>
      <w:lvlText w:val=""/>
      <w:lvlJc w:val="left"/>
      <w:pPr>
        <w:tabs>
          <w:tab w:val="num" w:pos="5760"/>
        </w:tabs>
        <w:ind w:left="5760" w:hanging="360"/>
      </w:pPr>
      <w:rPr>
        <w:rFonts w:ascii="Wingdings" w:hAnsi="Wingdings" w:hint="default"/>
      </w:rPr>
    </w:lvl>
    <w:lvl w:ilvl="8" w:tplc="23EA0B84" w:tentative="1">
      <w:start w:val="1"/>
      <w:numFmt w:val="bullet"/>
      <w:lvlText w:val=""/>
      <w:lvlJc w:val="left"/>
      <w:pPr>
        <w:tabs>
          <w:tab w:val="num" w:pos="6480"/>
        </w:tabs>
        <w:ind w:left="6480" w:hanging="360"/>
      </w:pPr>
      <w:rPr>
        <w:rFonts w:ascii="Wingdings" w:hAnsi="Wingdings" w:hint="default"/>
      </w:rPr>
    </w:lvl>
  </w:abstractNum>
  <w:abstractNum w:abstractNumId="9">
    <w:nsid w:val="769912B6"/>
    <w:multiLevelType w:val="hybridMultilevel"/>
    <w:tmpl w:val="10EED9E0"/>
    <w:lvl w:ilvl="0" w:tplc="F9F4B450">
      <w:start w:val="1"/>
      <w:numFmt w:val="bullet"/>
      <w:lvlText w:val=""/>
      <w:lvlJc w:val="left"/>
      <w:pPr>
        <w:tabs>
          <w:tab w:val="num" w:pos="720"/>
        </w:tabs>
        <w:ind w:left="720" w:hanging="360"/>
      </w:pPr>
      <w:rPr>
        <w:rFonts w:ascii="Wingdings" w:hAnsi="Wingdings" w:hint="default"/>
      </w:rPr>
    </w:lvl>
    <w:lvl w:ilvl="1" w:tplc="1334FE02" w:tentative="1">
      <w:start w:val="1"/>
      <w:numFmt w:val="bullet"/>
      <w:lvlText w:val=""/>
      <w:lvlJc w:val="left"/>
      <w:pPr>
        <w:tabs>
          <w:tab w:val="num" w:pos="1440"/>
        </w:tabs>
        <w:ind w:left="1440" w:hanging="360"/>
      </w:pPr>
      <w:rPr>
        <w:rFonts w:ascii="Wingdings" w:hAnsi="Wingdings" w:hint="default"/>
      </w:rPr>
    </w:lvl>
    <w:lvl w:ilvl="2" w:tplc="4E4E6CCC" w:tentative="1">
      <w:start w:val="1"/>
      <w:numFmt w:val="bullet"/>
      <w:lvlText w:val=""/>
      <w:lvlJc w:val="left"/>
      <w:pPr>
        <w:tabs>
          <w:tab w:val="num" w:pos="2160"/>
        </w:tabs>
        <w:ind w:left="2160" w:hanging="360"/>
      </w:pPr>
      <w:rPr>
        <w:rFonts w:ascii="Wingdings" w:hAnsi="Wingdings" w:hint="default"/>
      </w:rPr>
    </w:lvl>
    <w:lvl w:ilvl="3" w:tplc="48E4BB50" w:tentative="1">
      <w:start w:val="1"/>
      <w:numFmt w:val="bullet"/>
      <w:lvlText w:val=""/>
      <w:lvlJc w:val="left"/>
      <w:pPr>
        <w:tabs>
          <w:tab w:val="num" w:pos="2880"/>
        </w:tabs>
        <w:ind w:left="2880" w:hanging="360"/>
      </w:pPr>
      <w:rPr>
        <w:rFonts w:ascii="Wingdings" w:hAnsi="Wingdings" w:hint="default"/>
      </w:rPr>
    </w:lvl>
    <w:lvl w:ilvl="4" w:tplc="8BFE3B64" w:tentative="1">
      <w:start w:val="1"/>
      <w:numFmt w:val="bullet"/>
      <w:lvlText w:val=""/>
      <w:lvlJc w:val="left"/>
      <w:pPr>
        <w:tabs>
          <w:tab w:val="num" w:pos="3600"/>
        </w:tabs>
        <w:ind w:left="3600" w:hanging="360"/>
      </w:pPr>
      <w:rPr>
        <w:rFonts w:ascii="Wingdings" w:hAnsi="Wingdings" w:hint="default"/>
      </w:rPr>
    </w:lvl>
    <w:lvl w:ilvl="5" w:tplc="C7D23BAA" w:tentative="1">
      <w:start w:val="1"/>
      <w:numFmt w:val="bullet"/>
      <w:lvlText w:val=""/>
      <w:lvlJc w:val="left"/>
      <w:pPr>
        <w:tabs>
          <w:tab w:val="num" w:pos="4320"/>
        </w:tabs>
        <w:ind w:left="4320" w:hanging="360"/>
      </w:pPr>
      <w:rPr>
        <w:rFonts w:ascii="Wingdings" w:hAnsi="Wingdings" w:hint="default"/>
      </w:rPr>
    </w:lvl>
    <w:lvl w:ilvl="6" w:tplc="7B607ADE" w:tentative="1">
      <w:start w:val="1"/>
      <w:numFmt w:val="bullet"/>
      <w:lvlText w:val=""/>
      <w:lvlJc w:val="left"/>
      <w:pPr>
        <w:tabs>
          <w:tab w:val="num" w:pos="5040"/>
        </w:tabs>
        <w:ind w:left="5040" w:hanging="360"/>
      </w:pPr>
      <w:rPr>
        <w:rFonts w:ascii="Wingdings" w:hAnsi="Wingdings" w:hint="default"/>
      </w:rPr>
    </w:lvl>
    <w:lvl w:ilvl="7" w:tplc="FB442A16" w:tentative="1">
      <w:start w:val="1"/>
      <w:numFmt w:val="bullet"/>
      <w:lvlText w:val=""/>
      <w:lvlJc w:val="left"/>
      <w:pPr>
        <w:tabs>
          <w:tab w:val="num" w:pos="5760"/>
        </w:tabs>
        <w:ind w:left="5760" w:hanging="360"/>
      </w:pPr>
      <w:rPr>
        <w:rFonts w:ascii="Wingdings" w:hAnsi="Wingdings" w:hint="default"/>
      </w:rPr>
    </w:lvl>
    <w:lvl w:ilvl="8" w:tplc="03784C40" w:tentative="1">
      <w:start w:val="1"/>
      <w:numFmt w:val="bullet"/>
      <w:lvlText w:val=""/>
      <w:lvlJc w:val="left"/>
      <w:pPr>
        <w:tabs>
          <w:tab w:val="num" w:pos="6480"/>
        </w:tabs>
        <w:ind w:left="6480" w:hanging="360"/>
      </w:pPr>
      <w:rPr>
        <w:rFonts w:ascii="Wingdings" w:hAnsi="Wingdings" w:hint="default"/>
      </w:rPr>
    </w:lvl>
  </w:abstractNum>
  <w:abstractNum w:abstractNumId="10">
    <w:nsid w:val="79660CCA"/>
    <w:multiLevelType w:val="hybridMultilevel"/>
    <w:tmpl w:val="34C86E0E"/>
    <w:lvl w:ilvl="0" w:tplc="6E7AD0AE">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num>
  <w:num w:numId="2">
    <w:abstractNumId w:val="8"/>
  </w:num>
  <w:num w:numId="3">
    <w:abstractNumId w:val="4"/>
  </w:num>
  <w:num w:numId="4">
    <w:abstractNumId w:val="1"/>
  </w:num>
  <w:num w:numId="5">
    <w:abstractNumId w:val="9"/>
  </w:num>
  <w:num w:numId="6">
    <w:abstractNumId w:val="5"/>
  </w:num>
  <w:num w:numId="7">
    <w:abstractNumId w:val="0"/>
  </w:num>
  <w:num w:numId="8">
    <w:abstractNumId w:val="3"/>
  </w:num>
  <w:num w:numId="9">
    <w:abstractNumId w:val="6"/>
  </w:num>
  <w:num w:numId="10">
    <w:abstractNumId w:val="7"/>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0AC4"/>
    <w:rsid w:val="000E06DB"/>
    <w:rsid w:val="00142A09"/>
    <w:rsid w:val="001B0AC4"/>
    <w:rsid w:val="001F4294"/>
    <w:rsid w:val="00334501"/>
    <w:rsid w:val="00342B5C"/>
    <w:rsid w:val="00376AC1"/>
    <w:rsid w:val="00380B33"/>
    <w:rsid w:val="003812FA"/>
    <w:rsid w:val="003C41E7"/>
    <w:rsid w:val="003C6E86"/>
    <w:rsid w:val="003F77B7"/>
    <w:rsid w:val="00581874"/>
    <w:rsid w:val="007102E6"/>
    <w:rsid w:val="00767565"/>
    <w:rsid w:val="007E5ECB"/>
    <w:rsid w:val="007F2FDA"/>
    <w:rsid w:val="008E4BE6"/>
    <w:rsid w:val="00932E43"/>
    <w:rsid w:val="00973CC8"/>
    <w:rsid w:val="009754E9"/>
    <w:rsid w:val="009D562D"/>
    <w:rsid w:val="00A66626"/>
    <w:rsid w:val="00A70814"/>
    <w:rsid w:val="00A93F09"/>
    <w:rsid w:val="00AE16D6"/>
    <w:rsid w:val="00B66A73"/>
    <w:rsid w:val="00B742DF"/>
    <w:rsid w:val="00B97FBB"/>
    <w:rsid w:val="00D13650"/>
    <w:rsid w:val="00D26638"/>
    <w:rsid w:val="00DB6E25"/>
    <w:rsid w:val="00E030DC"/>
    <w:rsid w:val="00E82280"/>
    <w:rsid w:val="00EA2EF8"/>
    <w:rsid w:val="00EF73DC"/>
    <w:rsid w:val="00F83D38"/>
    <w:rsid w:val="00FB310C"/>
    <w:rsid w:val="00FC0C1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A7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7565"/>
    <w:pPr>
      <w:ind w:left="720"/>
      <w:contextualSpacing/>
    </w:pPr>
  </w:style>
  <w:style w:type="table" w:styleId="TableGrid">
    <w:name w:val="Table Grid"/>
    <w:basedOn w:val="TableNormal"/>
    <w:uiPriority w:val="99"/>
    <w:rsid w:val="009D56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99"/>
    <w:rsid w:val="00B742DF"/>
    <w:rPr>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1">
    <w:name w:val="Абзац списка1"/>
    <w:basedOn w:val="Normal"/>
    <w:uiPriority w:val="99"/>
    <w:rsid w:val="008E4BE6"/>
    <w:pPr>
      <w:ind w:left="720"/>
    </w:pPr>
    <w:rPr>
      <w:rFonts w:eastAsia="Times New Roman"/>
    </w:rPr>
  </w:style>
  <w:style w:type="paragraph" w:styleId="Header">
    <w:name w:val="header"/>
    <w:basedOn w:val="Normal"/>
    <w:link w:val="HeaderChar"/>
    <w:uiPriority w:val="99"/>
    <w:rsid w:val="00581874"/>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581874"/>
    <w:rPr>
      <w:rFonts w:cs="Times New Roman"/>
    </w:rPr>
  </w:style>
  <w:style w:type="paragraph" w:styleId="Footer">
    <w:name w:val="footer"/>
    <w:basedOn w:val="Normal"/>
    <w:link w:val="FooterChar"/>
    <w:uiPriority w:val="99"/>
    <w:semiHidden/>
    <w:rsid w:val="00581874"/>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81874"/>
    <w:rPr>
      <w:rFonts w:cs="Times New Roman"/>
    </w:rPr>
  </w:style>
</w:styles>
</file>

<file path=word/webSettings.xml><?xml version="1.0" encoding="utf-8"?>
<w:webSettings xmlns:r="http://schemas.openxmlformats.org/officeDocument/2006/relationships" xmlns:w="http://schemas.openxmlformats.org/wordprocessingml/2006/main">
  <w:divs>
    <w:div w:id="362873349">
      <w:marLeft w:val="0"/>
      <w:marRight w:val="0"/>
      <w:marTop w:val="0"/>
      <w:marBottom w:val="0"/>
      <w:divBdr>
        <w:top w:val="none" w:sz="0" w:space="0" w:color="auto"/>
        <w:left w:val="none" w:sz="0" w:space="0" w:color="auto"/>
        <w:bottom w:val="none" w:sz="0" w:space="0" w:color="auto"/>
        <w:right w:val="none" w:sz="0" w:space="0" w:color="auto"/>
      </w:divBdr>
      <w:divsChild>
        <w:div w:id="362873347">
          <w:marLeft w:val="288"/>
          <w:marRight w:val="0"/>
          <w:marTop w:val="0"/>
          <w:marBottom w:val="0"/>
          <w:divBdr>
            <w:top w:val="none" w:sz="0" w:space="0" w:color="auto"/>
            <w:left w:val="none" w:sz="0" w:space="0" w:color="auto"/>
            <w:bottom w:val="none" w:sz="0" w:space="0" w:color="auto"/>
            <w:right w:val="none" w:sz="0" w:space="0" w:color="auto"/>
          </w:divBdr>
        </w:div>
      </w:divsChild>
    </w:div>
    <w:div w:id="362873350">
      <w:marLeft w:val="0"/>
      <w:marRight w:val="0"/>
      <w:marTop w:val="0"/>
      <w:marBottom w:val="0"/>
      <w:divBdr>
        <w:top w:val="none" w:sz="0" w:space="0" w:color="auto"/>
        <w:left w:val="none" w:sz="0" w:space="0" w:color="auto"/>
        <w:bottom w:val="none" w:sz="0" w:space="0" w:color="auto"/>
        <w:right w:val="none" w:sz="0" w:space="0" w:color="auto"/>
      </w:divBdr>
      <w:divsChild>
        <w:div w:id="362873348">
          <w:marLeft w:val="288"/>
          <w:marRight w:val="0"/>
          <w:marTop w:val="0"/>
          <w:marBottom w:val="0"/>
          <w:divBdr>
            <w:top w:val="none" w:sz="0" w:space="0" w:color="auto"/>
            <w:left w:val="none" w:sz="0" w:space="0" w:color="auto"/>
            <w:bottom w:val="none" w:sz="0" w:space="0" w:color="auto"/>
            <w:right w:val="none" w:sz="0" w:space="0" w:color="auto"/>
          </w:divBdr>
        </w:div>
      </w:divsChild>
    </w:div>
    <w:div w:id="362873351">
      <w:marLeft w:val="0"/>
      <w:marRight w:val="0"/>
      <w:marTop w:val="0"/>
      <w:marBottom w:val="0"/>
      <w:divBdr>
        <w:top w:val="none" w:sz="0" w:space="0" w:color="auto"/>
        <w:left w:val="none" w:sz="0" w:space="0" w:color="auto"/>
        <w:bottom w:val="none" w:sz="0" w:space="0" w:color="auto"/>
        <w:right w:val="none" w:sz="0" w:space="0" w:color="auto"/>
      </w:divBdr>
      <w:divsChild>
        <w:div w:id="362873346">
          <w:marLeft w:val="288"/>
          <w:marRight w:val="0"/>
          <w:marTop w:val="0"/>
          <w:marBottom w:val="0"/>
          <w:divBdr>
            <w:top w:val="none" w:sz="0" w:space="0" w:color="auto"/>
            <w:left w:val="none" w:sz="0" w:space="0" w:color="auto"/>
            <w:bottom w:val="none" w:sz="0" w:space="0" w:color="auto"/>
            <w:right w:val="none" w:sz="0" w:space="0" w:color="auto"/>
          </w:divBdr>
        </w:div>
      </w:divsChild>
    </w:div>
    <w:div w:id="362873352">
      <w:marLeft w:val="0"/>
      <w:marRight w:val="0"/>
      <w:marTop w:val="0"/>
      <w:marBottom w:val="0"/>
      <w:divBdr>
        <w:top w:val="none" w:sz="0" w:space="0" w:color="auto"/>
        <w:left w:val="none" w:sz="0" w:space="0" w:color="auto"/>
        <w:bottom w:val="none" w:sz="0" w:space="0" w:color="auto"/>
        <w:right w:val="none" w:sz="0" w:space="0" w:color="auto"/>
      </w:divBdr>
      <w:divsChild>
        <w:div w:id="362873361">
          <w:marLeft w:val="288"/>
          <w:marRight w:val="0"/>
          <w:marTop w:val="0"/>
          <w:marBottom w:val="0"/>
          <w:divBdr>
            <w:top w:val="none" w:sz="0" w:space="0" w:color="auto"/>
            <w:left w:val="none" w:sz="0" w:space="0" w:color="auto"/>
            <w:bottom w:val="none" w:sz="0" w:space="0" w:color="auto"/>
            <w:right w:val="none" w:sz="0" w:space="0" w:color="auto"/>
          </w:divBdr>
        </w:div>
      </w:divsChild>
    </w:div>
    <w:div w:id="362873353">
      <w:marLeft w:val="0"/>
      <w:marRight w:val="0"/>
      <w:marTop w:val="0"/>
      <w:marBottom w:val="0"/>
      <w:divBdr>
        <w:top w:val="none" w:sz="0" w:space="0" w:color="auto"/>
        <w:left w:val="none" w:sz="0" w:space="0" w:color="auto"/>
        <w:bottom w:val="none" w:sz="0" w:space="0" w:color="auto"/>
        <w:right w:val="none" w:sz="0" w:space="0" w:color="auto"/>
      </w:divBdr>
    </w:div>
    <w:div w:id="362873354">
      <w:marLeft w:val="0"/>
      <w:marRight w:val="0"/>
      <w:marTop w:val="0"/>
      <w:marBottom w:val="0"/>
      <w:divBdr>
        <w:top w:val="none" w:sz="0" w:space="0" w:color="auto"/>
        <w:left w:val="none" w:sz="0" w:space="0" w:color="auto"/>
        <w:bottom w:val="none" w:sz="0" w:space="0" w:color="auto"/>
        <w:right w:val="none" w:sz="0" w:space="0" w:color="auto"/>
      </w:divBdr>
    </w:div>
    <w:div w:id="362873356">
      <w:marLeft w:val="0"/>
      <w:marRight w:val="0"/>
      <w:marTop w:val="0"/>
      <w:marBottom w:val="0"/>
      <w:divBdr>
        <w:top w:val="none" w:sz="0" w:space="0" w:color="auto"/>
        <w:left w:val="none" w:sz="0" w:space="0" w:color="auto"/>
        <w:bottom w:val="none" w:sz="0" w:space="0" w:color="auto"/>
        <w:right w:val="none" w:sz="0" w:space="0" w:color="auto"/>
      </w:divBdr>
      <w:divsChild>
        <w:div w:id="362873359">
          <w:marLeft w:val="288"/>
          <w:marRight w:val="0"/>
          <w:marTop w:val="0"/>
          <w:marBottom w:val="0"/>
          <w:divBdr>
            <w:top w:val="none" w:sz="0" w:space="0" w:color="auto"/>
            <w:left w:val="none" w:sz="0" w:space="0" w:color="auto"/>
            <w:bottom w:val="none" w:sz="0" w:space="0" w:color="auto"/>
            <w:right w:val="none" w:sz="0" w:space="0" w:color="auto"/>
          </w:divBdr>
        </w:div>
      </w:divsChild>
    </w:div>
    <w:div w:id="362873357">
      <w:marLeft w:val="0"/>
      <w:marRight w:val="0"/>
      <w:marTop w:val="0"/>
      <w:marBottom w:val="0"/>
      <w:divBdr>
        <w:top w:val="none" w:sz="0" w:space="0" w:color="auto"/>
        <w:left w:val="none" w:sz="0" w:space="0" w:color="auto"/>
        <w:bottom w:val="none" w:sz="0" w:space="0" w:color="auto"/>
        <w:right w:val="none" w:sz="0" w:space="0" w:color="auto"/>
      </w:divBdr>
    </w:div>
    <w:div w:id="362873358">
      <w:marLeft w:val="0"/>
      <w:marRight w:val="0"/>
      <w:marTop w:val="0"/>
      <w:marBottom w:val="0"/>
      <w:divBdr>
        <w:top w:val="none" w:sz="0" w:space="0" w:color="auto"/>
        <w:left w:val="none" w:sz="0" w:space="0" w:color="auto"/>
        <w:bottom w:val="none" w:sz="0" w:space="0" w:color="auto"/>
        <w:right w:val="none" w:sz="0" w:space="0" w:color="auto"/>
      </w:divBdr>
      <w:divsChild>
        <w:div w:id="362873343">
          <w:marLeft w:val="288"/>
          <w:marRight w:val="0"/>
          <w:marTop w:val="0"/>
          <w:marBottom w:val="0"/>
          <w:divBdr>
            <w:top w:val="none" w:sz="0" w:space="0" w:color="auto"/>
            <w:left w:val="none" w:sz="0" w:space="0" w:color="auto"/>
            <w:bottom w:val="none" w:sz="0" w:space="0" w:color="auto"/>
            <w:right w:val="none" w:sz="0" w:space="0" w:color="auto"/>
          </w:divBdr>
        </w:div>
        <w:div w:id="362873344">
          <w:marLeft w:val="288"/>
          <w:marRight w:val="0"/>
          <w:marTop w:val="0"/>
          <w:marBottom w:val="0"/>
          <w:divBdr>
            <w:top w:val="none" w:sz="0" w:space="0" w:color="auto"/>
            <w:left w:val="none" w:sz="0" w:space="0" w:color="auto"/>
            <w:bottom w:val="none" w:sz="0" w:space="0" w:color="auto"/>
            <w:right w:val="none" w:sz="0" w:space="0" w:color="auto"/>
          </w:divBdr>
        </w:div>
        <w:div w:id="362873345">
          <w:marLeft w:val="288"/>
          <w:marRight w:val="0"/>
          <w:marTop w:val="0"/>
          <w:marBottom w:val="0"/>
          <w:divBdr>
            <w:top w:val="none" w:sz="0" w:space="0" w:color="auto"/>
            <w:left w:val="none" w:sz="0" w:space="0" w:color="auto"/>
            <w:bottom w:val="none" w:sz="0" w:space="0" w:color="auto"/>
            <w:right w:val="none" w:sz="0" w:space="0" w:color="auto"/>
          </w:divBdr>
        </w:div>
        <w:div w:id="362873355">
          <w:marLeft w:val="288"/>
          <w:marRight w:val="0"/>
          <w:marTop w:val="0"/>
          <w:marBottom w:val="0"/>
          <w:divBdr>
            <w:top w:val="none" w:sz="0" w:space="0" w:color="auto"/>
            <w:left w:val="none" w:sz="0" w:space="0" w:color="auto"/>
            <w:bottom w:val="none" w:sz="0" w:space="0" w:color="auto"/>
            <w:right w:val="none" w:sz="0" w:space="0" w:color="auto"/>
          </w:divBdr>
        </w:div>
        <w:div w:id="362873360">
          <w:marLeft w:val="28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73</TotalTime>
  <Pages>6</Pages>
  <Words>1582</Words>
  <Characters>9020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Пользователь</cp:lastModifiedBy>
  <cp:revision>7</cp:revision>
  <dcterms:created xsi:type="dcterms:W3CDTF">2013-11-24T13:42:00Z</dcterms:created>
  <dcterms:modified xsi:type="dcterms:W3CDTF">2013-11-25T11:47:00Z</dcterms:modified>
</cp:coreProperties>
</file>