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0C" w:rsidRDefault="00CB470C" w:rsidP="00CB470C">
      <w:pPr>
        <w:jc w:val="right"/>
        <w:rPr>
          <w:i/>
          <w:sz w:val="28"/>
          <w:szCs w:val="28"/>
        </w:rPr>
      </w:pPr>
      <w:r w:rsidRPr="008C0C35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1 к Положению </w:t>
      </w:r>
    </w:p>
    <w:p w:rsidR="00CB470C" w:rsidRDefault="00CB470C" w:rsidP="00CB470C">
      <w:pPr>
        <w:jc w:val="right"/>
        <w:rPr>
          <w:i/>
          <w:sz w:val="28"/>
        </w:rPr>
      </w:pPr>
      <w:r w:rsidRPr="00327732">
        <w:rPr>
          <w:i/>
          <w:sz w:val="28"/>
        </w:rPr>
        <w:t xml:space="preserve">о проектной, научно-исследовательской </w:t>
      </w:r>
    </w:p>
    <w:p w:rsidR="00CB470C" w:rsidRDefault="00CB470C" w:rsidP="00CB470C">
      <w:pPr>
        <w:jc w:val="right"/>
        <w:rPr>
          <w:i/>
          <w:sz w:val="28"/>
        </w:rPr>
      </w:pPr>
      <w:r w:rsidRPr="00327732">
        <w:rPr>
          <w:i/>
          <w:sz w:val="28"/>
        </w:rPr>
        <w:t>деятельности и практиках</w:t>
      </w:r>
    </w:p>
    <w:p w:rsidR="006E18AB" w:rsidRDefault="00CB470C" w:rsidP="00CB470C">
      <w:pPr>
        <w:jc w:val="right"/>
        <w:outlineLvl w:val="0"/>
        <w:rPr>
          <w:b/>
        </w:rPr>
      </w:pPr>
      <w:r w:rsidRPr="00327732">
        <w:rPr>
          <w:i/>
          <w:sz w:val="28"/>
        </w:rPr>
        <w:t xml:space="preserve"> студентов НИУ ВШЭ</w:t>
      </w:r>
    </w:p>
    <w:p w:rsidR="00CB470C" w:rsidRDefault="00CB470C" w:rsidP="00AB2042">
      <w:pPr>
        <w:jc w:val="center"/>
        <w:outlineLvl w:val="0"/>
        <w:rPr>
          <w:b/>
        </w:rPr>
      </w:pPr>
    </w:p>
    <w:p w:rsidR="00AB2042" w:rsidRDefault="00F7400B" w:rsidP="00AB2042">
      <w:pPr>
        <w:jc w:val="center"/>
        <w:outlineLvl w:val="0"/>
        <w:rPr>
          <w:b/>
        </w:rPr>
      </w:pPr>
      <w:r>
        <w:rPr>
          <w:b/>
        </w:rPr>
        <w:t>Технический р</w:t>
      </w:r>
      <w:r w:rsidR="00AB2042" w:rsidRPr="00EC406B">
        <w:rPr>
          <w:b/>
        </w:rPr>
        <w:t>егламент</w:t>
      </w:r>
    </w:p>
    <w:p w:rsidR="00AB2042" w:rsidRPr="00EC406B" w:rsidRDefault="00CB470C" w:rsidP="00CB470C">
      <w:pPr>
        <w:jc w:val="center"/>
        <w:rPr>
          <w:b/>
        </w:rPr>
      </w:pPr>
      <w:r>
        <w:rPr>
          <w:b/>
        </w:rPr>
        <w:t>занесения информации о проектах</w:t>
      </w:r>
      <w:r w:rsidR="006E18AB">
        <w:rPr>
          <w:b/>
        </w:rPr>
        <w:t xml:space="preserve"> </w:t>
      </w:r>
      <w:r>
        <w:rPr>
          <w:b/>
        </w:rPr>
        <w:t>на Ярмарке проектов</w:t>
      </w:r>
      <w:r w:rsidR="006E18AB">
        <w:rPr>
          <w:b/>
        </w:rPr>
        <w:t xml:space="preserve">  </w:t>
      </w:r>
    </w:p>
    <w:p w:rsidR="00AB2042" w:rsidRPr="00EC406B" w:rsidRDefault="00AB2042" w:rsidP="00AB2042">
      <w:pPr>
        <w:spacing w:after="120"/>
        <w:ind w:firstLine="709"/>
        <w:jc w:val="center"/>
        <w:outlineLvl w:val="0"/>
        <w:rPr>
          <w:b/>
        </w:rPr>
      </w:pPr>
    </w:p>
    <w:p w:rsidR="00AB2042" w:rsidRPr="00EC406B" w:rsidRDefault="00AB2042" w:rsidP="00AB2042">
      <w:pPr>
        <w:numPr>
          <w:ilvl w:val="0"/>
          <w:numId w:val="1"/>
        </w:numPr>
        <w:spacing w:after="120"/>
        <w:jc w:val="center"/>
        <w:outlineLvl w:val="0"/>
        <w:rPr>
          <w:b/>
        </w:rPr>
      </w:pPr>
      <w:r w:rsidRPr="00EC406B">
        <w:rPr>
          <w:b/>
        </w:rPr>
        <w:t>Общие положения</w:t>
      </w:r>
    </w:p>
    <w:p w:rsidR="00CB470C" w:rsidRPr="00EC406B" w:rsidRDefault="00CB470C" w:rsidP="00CB470C">
      <w:pPr>
        <w:jc w:val="center"/>
        <w:rPr>
          <w:b/>
        </w:rPr>
      </w:pPr>
      <w:r>
        <w:rPr>
          <w:b/>
        </w:rPr>
        <w:t xml:space="preserve">  </w:t>
      </w:r>
    </w:p>
    <w:p w:rsidR="009C2B60" w:rsidRPr="000D1BA0" w:rsidRDefault="00CB470C" w:rsidP="009C2B60">
      <w:pPr>
        <w:numPr>
          <w:ilvl w:val="1"/>
          <w:numId w:val="1"/>
        </w:numPr>
        <w:spacing w:after="120"/>
        <w:ind w:left="0" w:firstLine="851"/>
        <w:jc w:val="both"/>
      </w:pPr>
      <w:r>
        <w:t>Технический р</w:t>
      </w:r>
      <w:r w:rsidRPr="00EC406B">
        <w:t xml:space="preserve">егламент </w:t>
      </w:r>
      <w:r w:rsidRPr="00CB470C">
        <w:t>занесения информации о проектах   на Ярмарке проектов</w:t>
      </w:r>
      <w:r>
        <w:t xml:space="preserve"> </w:t>
      </w:r>
      <w:r w:rsidR="00AB2042" w:rsidRPr="00EC406B">
        <w:t xml:space="preserve">(далее по тексту – Регламент) является локальным актом Национального исследовательского университета «Высшая школа экономики» (далее по тексту – НИУ ВШЭ). Настоящий Регламент устанавливает </w:t>
      </w:r>
      <w:r w:rsidR="00E81AB4" w:rsidRPr="00D232BF">
        <w:rPr>
          <w:rFonts w:eastAsia="Calibri"/>
          <w:lang w:eastAsia="en-US"/>
        </w:rPr>
        <w:t>порядок размещения проектов на корпоративном портале</w:t>
      </w:r>
      <w:r w:rsidR="00E81AB4">
        <w:rPr>
          <w:rFonts w:eastAsia="Calibri"/>
          <w:lang w:eastAsia="en-US"/>
        </w:rPr>
        <w:t xml:space="preserve"> </w:t>
      </w:r>
      <w:r w:rsidR="00286AF4" w:rsidRPr="00A41A11">
        <w:rPr>
          <w:color w:val="000000"/>
        </w:rPr>
        <w:t xml:space="preserve">НИУ ВШЭ </w:t>
      </w:r>
      <w:r w:rsidR="00C52C7D" w:rsidRPr="00A41A11">
        <w:rPr>
          <w:color w:val="000000"/>
        </w:rPr>
        <w:t xml:space="preserve">в процессе реализации основных образовательных </w:t>
      </w:r>
      <w:r w:rsidR="00C52C7D" w:rsidRPr="000D1BA0">
        <w:rPr>
          <w:color w:val="000000"/>
        </w:rPr>
        <w:t>программ высшего образования</w:t>
      </w:r>
      <w:r w:rsidR="00AB2042" w:rsidRPr="000D1BA0">
        <w:t xml:space="preserve">. </w:t>
      </w:r>
    </w:p>
    <w:p w:rsidR="00EB1C91" w:rsidRPr="000D1BA0" w:rsidRDefault="00F73770" w:rsidP="00F73770">
      <w:pPr>
        <w:pStyle w:val="a6"/>
        <w:numPr>
          <w:ilvl w:val="1"/>
          <w:numId w:val="1"/>
        </w:numPr>
        <w:ind w:left="0" w:firstLine="709"/>
        <w:jc w:val="both"/>
      </w:pPr>
      <w:r w:rsidRPr="000D1BA0">
        <w:t>Для взаимодействия руководителей проектов и студентов в рамках проектной работы создается «Ярмарка проектов» – электронная площадка (база данных) для размещения предложений по проектам для студентов (</w:t>
      </w:r>
      <w:hyperlink r:id="rId9" w:history="1">
        <w:r w:rsidRPr="000D1BA0">
          <w:rPr>
            <w:rStyle w:val="ae"/>
          </w:rPr>
          <w:t>www.hse.ru/org/hse/pfair/</w:t>
        </w:r>
      </w:hyperlink>
      <w:r w:rsidRPr="000D1BA0">
        <w:rPr>
          <w:rStyle w:val="ae"/>
        </w:rPr>
        <w:t>)</w:t>
      </w:r>
      <w:r w:rsidR="00EB1C91" w:rsidRPr="000D1BA0">
        <w:t xml:space="preserve"> </w:t>
      </w:r>
    </w:p>
    <w:p w:rsidR="00342F16" w:rsidRPr="000D1BA0" w:rsidRDefault="00342F16" w:rsidP="00342F16">
      <w:pPr>
        <w:pStyle w:val="a6"/>
        <w:numPr>
          <w:ilvl w:val="1"/>
          <w:numId w:val="1"/>
        </w:numPr>
        <w:ind w:left="0" w:firstLine="709"/>
        <w:jc w:val="both"/>
      </w:pPr>
      <w:r w:rsidRPr="000D1BA0">
        <w:t>Каждый проект, предложенный для размещения на электронной площадке «Ярмарка проектов», должен иметь</w:t>
      </w:r>
      <w:r w:rsidR="00F541D6" w:rsidRPr="000D1BA0">
        <w:t>:</w:t>
      </w:r>
    </w:p>
    <w:p w:rsidR="000D1BA0" w:rsidRDefault="000D1BA0" w:rsidP="000D1BA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</w:pPr>
      <w:r>
        <w:rPr>
          <w:b/>
        </w:rPr>
        <w:t>и</w:t>
      </w:r>
      <w:r w:rsidR="002A6AC9" w:rsidRPr="000D1BA0">
        <w:rPr>
          <w:b/>
        </w:rPr>
        <w:t>нициатор</w:t>
      </w:r>
      <w:r w:rsidR="006171A8" w:rsidRPr="000D1BA0">
        <w:rPr>
          <w:b/>
        </w:rPr>
        <w:t>а</w:t>
      </w:r>
      <w:r w:rsidR="008F4FED" w:rsidRPr="000D1BA0">
        <w:rPr>
          <w:b/>
        </w:rPr>
        <w:t xml:space="preserve"> проекта</w:t>
      </w:r>
      <w:r w:rsidR="006171A8">
        <w:t>, которым</w:t>
      </w:r>
      <w:r w:rsidR="008F4FED">
        <w:t xml:space="preserve"> </w:t>
      </w:r>
      <w:r w:rsidR="006171A8">
        <w:t xml:space="preserve">может </w:t>
      </w:r>
      <w:r w:rsidR="008F4FED">
        <w:t>являт</w:t>
      </w:r>
      <w:r w:rsidR="006171A8">
        <w:t>ь</w:t>
      </w:r>
      <w:r w:rsidR="008F4FED">
        <w:t xml:space="preserve">ся </w:t>
      </w:r>
      <w:r w:rsidR="00CB470C">
        <w:t xml:space="preserve"> работник</w:t>
      </w:r>
      <w:r w:rsidR="001C05EA">
        <w:t xml:space="preserve"> </w:t>
      </w:r>
      <w:r w:rsidR="00F84C17">
        <w:t>НИУ ВШЭ</w:t>
      </w:r>
      <w:r w:rsidR="002A6AC9">
        <w:t>,</w:t>
      </w:r>
      <w:r w:rsidR="00F84C17">
        <w:t xml:space="preserve"> </w:t>
      </w:r>
      <w:r w:rsidR="007627DC" w:rsidRPr="00F541D6">
        <w:rPr>
          <w:rFonts w:eastAsiaTheme="minorHAnsi"/>
          <w:lang w:eastAsia="en-US"/>
        </w:rPr>
        <w:t>сформулировавш</w:t>
      </w:r>
      <w:r w:rsidR="00CB470C">
        <w:rPr>
          <w:rFonts w:eastAsiaTheme="minorHAnsi"/>
          <w:lang w:eastAsia="en-US"/>
        </w:rPr>
        <w:t>ий</w:t>
      </w:r>
      <w:r w:rsidR="002A6AC9" w:rsidRPr="00F541D6">
        <w:rPr>
          <w:rFonts w:eastAsiaTheme="minorHAnsi"/>
          <w:lang w:eastAsia="en-US"/>
        </w:rPr>
        <w:t xml:space="preserve"> потребность в проекте</w:t>
      </w:r>
      <w:r w:rsidR="00D27409" w:rsidRPr="00F541D6">
        <w:rPr>
          <w:rFonts w:eastAsiaTheme="minorHAnsi"/>
          <w:lang w:eastAsia="en-US"/>
        </w:rPr>
        <w:t xml:space="preserve"> и подавш</w:t>
      </w:r>
      <w:r w:rsidR="00CB470C">
        <w:rPr>
          <w:rFonts w:eastAsiaTheme="minorHAnsi"/>
          <w:lang w:eastAsia="en-US"/>
        </w:rPr>
        <w:t>ий</w:t>
      </w:r>
      <w:r w:rsidR="00D27409" w:rsidRPr="00F541D6">
        <w:rPr>
          <w:rFonts w:eastAsiaTheme="minorHAnsi"/>
          <w:lang w:eastAsia="en-US"/>
        </w:rPr>
        <w:t xml:space="preserve"> проектную заявку</w:t>
      </w:r>
      <w:r w:rsidR="002A6AC9" w:rsidRPr="00F541D6">
        <w:rPr>
          <w:rFonts w:eastAsiaTheme="minorHAnsi"/>
          <w:lang w:eastAsia="en-US"/>
        </w:rPr>
        <w:t>.</w:t>
      </w:r>
      <w:r w:rsidR="002A6AC9">
        <w:t xml:space="preserve"> </w:t>
      </w:r>
      <w:r w:rsidR="00F84C17">
        <w:t xml:space="preserve">Инициатором проекта может </w:t>
      </w:r>
      <w:r w:rsidR="00F84C17" w:rsidRPr="00C53C0F">
        <w:t xml:space="preserve">выступать студент, однако, реализация такого проекта допустима при </w:t>
      </w:r>
      <w:r w:rsidR="00F84C17">
        <w:t>согласии академического руководителя образовательной программы, на которой обучается данный студент</w:t>
      </w:r>
      <w:r w:rsidR="00CB470C">
        <w:t>, или наличия потенциального руководителя проекта из числа работников НИУ ВШЭ</w:t>
      </w:r>
      <w:r w:rsidR="00F84C17" w:rsidRPr="00C53C0F">
        <w:t>.</w:t>
      </w:r>
      <w:r w:rsidR="00F84C17">
        <w:t xml:space="preserve"> Академический руководитель</w:t>
      </w:r>
      <w:r w:rsidR="00CB470C">
        <w:t xml:space="preserve"> или руководитель проекта</w:t>
      </w:r>
      <w:r w:rsidR="001C05EA">
        <w:t>,</w:t>
      </w:r>
      <w:r w:rsidR="00F84C17">
        <w:t xml:space="preserve"> в таком случае</w:t>
      </w:r>
      <w:r w:rsidR="001C05EA">
        <w:t>,</w:t>
      </w:r>
      <w:r w:rsidR="00F84C17">
        <w:t xml:space="preserve"> пода</w:t>
      </w:r>
      <w:r w:rsidR="00CB470C">
        <w:t>ю</w:t>
      </w:r>
      <w:r w:rsidR="00F84C17">
        <w:t>т проектную заявку от своего имени.</w:t>
      </w:r>
    </w:p>
    <w:p w:rsidR="00F84C17" w:rsidRPr="000D1BA0" w:rsidRDefault="000D1BA0" w:rsidP="000D1BA0">
      <w:pPr>
        <w:pStyle w:val="a6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</w:pPr>
      <w:r>
        <w:rPr>
          <w:b/>
        </w:rPr>
        <w:t>р</w:t>
      </w:r>
      <w:r w:rsidR="00D27409" w:rsidRPr="000D1BA0">
        <w:rPr>
          <w:b/>
        </w:rPr>
        <w:t>уководител</w:t>
      </w:r>
      <w:r w:rsidR="006171A8" w:rsidRPr="000D1BA0">
        <w:rPr>
          <w:b/>
        </w:rPr>
        <w:t>я</w:t>
      </w:r>
      <w:r w:rsidR="00D27409" w:rsidRPr="000D1BA0">
        <w:rPr>
          <w:b/>
        </w:rPr>
        <w:t xml:space="preserve"> проекта</w:t>
      </w:r>
      <w:r w:rsidR="00D27409">
        <w:t xml:space="preserve">, </w:t>
      </w:r>
      <w:r w:rsidR="006171A8">
        <w:t xml:space="preserve">который </w:t>
      </w:r>
      <w:r w:rsidR="00A12C1C">
        <w:t xml:space="preserve">непосредственно </w:t>
      </w:r>
      <w:r w:rsidR="00D27409">
        <w:t>отвеча</w:t>
      </w:r>
      <w:r w:rsidR="006171A8">
        <w:t>ет</w:t>
      </w:r>
      <w:r w:rsidR="00D27409">
        <w:t xml:space="preserve"> за реализацию проекта. </w:t>
      </w:r>
      <w:r w:rsidR="00F84C17">
        <w:t xml:space="preserve">Проекты по отношению к руководителю могут быть как </w:t>
      </w:r>
      <w:r w:rsidR="00F84C17" w:rsidRPr="002A6AC9">
        <w:t>в</w:t>
      </w:r>
      <w:r w:rsidR="00F84C17" w:rsidRPr="000D1BA0">
        <w:rPr>
          <w:rFonts w:eastAsiaTheme="minorHAnsi"/>
          <w:bCs/>
          <w:lang w:eastAsia="en-US"/>
        </w:rPr>
        <w:t xml:space="preserve">нутренними </w:t>
      </w:r>
      <w:r w:rsidR="00F84C17" w:rsidRPr="000D1BA0">
        <w:rPr>
          <w:rFonts w:eastAsiaTheme="minorHAnsi"/>
          <w:lang w:eastAsia="en-US"/>
        </w:rPr>
        <w:t>(</w:t>
      </w:r>
      <w:r w:rsidR="00F84C17" w:rsidRPr="000D1BA0">
        <w:rPr>
          <w:rFonts w:eastAsiaTheme="minorHAnsi"/>
          <w:i/>
          <w:iCs/>
          <w:lang w:eastAsia="en-US"/>
        </w:rPr>
        <w:t>руководитель проекта</w:t>
      </w:r>
      <w:r w:rsidR="00F84C17" w:rsidRPr="000D1BA0">
        <w:rPr>
          <w:rFonts w:eastAsiaTheme="minorHAnsi"/>
          <w:lang w:eastAsia="en-US"/>
        </w:rPr>
        <w:t xml:space="preserve">: </w:t>
      </w:r>
      <w:r w:rsidR="00CB470C">
        <w:rPr>
          <w:rFonts w:eastAsiaTheme="minorHAnsi"/>
          <w:lang w:eastAsia="en-US"/>
        </w:rPr>
        <w:t>работник</w:t>
      </w:r>
      <w:r w:rsidR="00F84C17" w:rsidRPr="000D1BA0">
        <w:rPr>
          <w:rFonts w:eastAsiaTheme="minorHAnsi"/>
          <w:lang w:eastAsia="en-US"/>
        </w:rPr>
        <w:t xml:space="preserve"> НИУ ВШЭ), так и внешними</w:t>
      </w:r>
      <w:r>
        <w:rPr>
          <w:rStyle w:val="a5"/>
        </w:rPr>
        <w:footnoteReference w:id="1"/>
      </w:r>
      <w:r w:rsidR="00F84C17" w:rsidRPr="000D1BA0">
        <w:rPr>
          <w:rFonts w:eastAsiaTheme="minorHAnsi"/>
          <w:lang w:eastAsia="en-US"/>
        </w:rPr>
        <w:t xml:space="preserve"> (</w:t>
      </w:r>
      <w:r w:rsidR="00F84C17" w:rsidRPr="000D1BA0">
        <w:rPr>
          <w:rFonts w:eastAsiaTheme="minorHAnsi"/>
          <w:i/>
          <w:iCs/>
          <w:lang w:eastAsia="en-US"/>
        </w:rPr>
        <w:t>руководитель проекта</w:t>
      </w:r>
      <w:r w:rsidR="00F84C17" w:rsidRPr="000D1BA0">
        <w:rPr>
          <w:rFonts w:eastAsiaTheme="minorHAnsi"/>
          <w:lang w:eastAsia="en-US"/>
        </w:rPr>
        <w:t>: представитель внешней организации).</w:t>
      </w:r>
    </w:p>
    <w:p w:rsidR="00504E6E" w:rsidRDefault="00504E6E" w:rsidP="00504E6E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Инициатор проекта несет ответственность за правильность </w:t>
      </w:r>
      <w:proofErr w:type="gramStart"/>
      <w:r>
        <w:t>внесенной</w:t>
      </w:r>
      <w:proofErr w:type="gramEnd"/>
      <w:r>
        <w:t xml:space="preserve"> в проектную заявку информацию. Инициатор проекта также обеспечивает коммуникацию со студентами, записавшимися на проект</w:t>
      </w:r>
      <w:r w:rsidR="00CB470C">
        <w:t>,</w:t>
      </w:r>
      <w:r>
        <w:t xml:space="preserve"> в случае, если руководитель проекта – внешнее лицо. </w:t>
      </w:r>
    </w:p>
    <w:p w:rsidR="00A12C1C" w:rsidRPr="000D1BA0" w:rsidRDefault="00504E6E" w:rsidP="00CB470C">
      <w:pPr>
        <w:pStyle w:val="a6"/>
        <w:numPr>
          <w:ilvl w:val="1"/>
          <w:numId w:val="1"/>
        </w:numPr>
        <w:ind w:left="0" w:firstLine="709"/>
        <w:jc w:val="both"/>
      </w:pPr>
      <w:r w:rsidRPr="00C53C0F">
        <w:t xml:space="preserve">Руководитель </w:t>
      </w:r>
      <w:r>
        <w:t xml:space="preserve">проекта </w:t>
      </w:r>
      <w:r w:rsidRPr="00C53C0F">
        <w:t>обеспечивает организацию</w:t>
      </w:r>
      <w:r>
        <w:t>, контроль</w:t>
      </w:r>
      <w:r w:rsidRPr="00C53C0F">
        <w:t xml:space="preserve"> и оценива</w:t>
      </w:r>
      <w:r>
        <w:t xml:space="preserve">ние проектной работы студентов </w:t>
      </w:r>
      <w:r w:rsidRPr="00504E6E">
        <w:t xml:space="preserve">и несет ответственность за реализацию заявленного проекта. </w:t>
      </w:r>
    </w:p>
    <w:p w:rsidR="0069177B" w:rsidRPr="00C53C0F" w:rsidRDefault="0069177B" w:rsidP="0069177B">
      <w:pPr>
        <w:numPr>
          <w:ilvl w:val="1"/>
          <w:numId w:val="1"/>
        </w:numPr>
        <w:spacing w:after="120"/>
        <w:ind w:left="0" w:firstLine="851"/>
        <w:jc w:val="both"/>
      </w:pPr>
      <w:r w:rsidRPr="00C53C0F">
        <w:lastRenderedPageBreak/>
        <w:t xml:space="preserve">В проекте могут участвовать студенты разных курсов и разных </w:t>
      </w:r>
      <w:r>
        <w:t>образовательных программ</w:t>
      </w:r>
      <w:r w:rsidRPr="00C53C0F">
        <w:t xml:space="preserve"> в зависимости от требований </w:t>
      </w:r>
      <w:r w:rsidR="00343A98">
        <w:t>(</w:t>
      </w:r>
      <w:proofErr w:type="spellStart"/>
      <w:r w:rsidR="00343A98">
        <w:t>пререквизитов</w:t>
      </w:r>
      <w:proofErr w:type="spellEnd"/>
      <w:r w:rsidR="00343A98">
        <w:t xml:space="preserve">) </w:t>
      </w:r>
      <w:r w:rsidRPr="00C53C0F">
        <w:t>к участникам проекта, сформулированным руководителем проекта.</w:t>
      </w:r>
    </w:p>
    <w:p w:rsidR="009C2B60" w:rsidRDefault="009C2B60" w:rsidP="008E0AB3">
      <w:pPr>
        <w:ind w:firstLine="709"/>
        <w:jc w:val="both"/>
      </w:pPr>
    </w:p>
    <w:p w:rsidR="00763D9E" w:rsidRDefault="00F73770" w:rsidP="00236F75">
      <w:pPr>
        <w:pStyle w:val="a6"/>
        <w:numPr>
          <w:ilvl w:val="0"/>
          <w:numId w:val="1"/>
        </w:numPr>
        <w:spacing w:after="120"/>
        <w:jc w:val="center"/>
        <w:outlineLvl w:val="0"/>
        <w:rPr>
          <w:b/>
        </w:rPr>
      </w:pPr>
      <w:r>
        <w:rPr>
          <w:b/>
        </w:rPr>
        <w:t xml:space="preserve">Порядок подачи </w:t>
      </w:r>
      <w:r w:rsidR="00196ACB">
        <w:rPr>
          <w:b/>
        </w:rPr>
        <w:t xml:space="preserve">проектных </w:t>
      </w:r>
      <w:r w:rsidR="00513733">
        <w:rPr>
          <w:b/>
        </w:rPr>
        <w:t xml:space="preserve">заявок на </w:t>
      </w:r>
      <w:r w:rsidR="00196ACB">
        <w:rPr>
          <w:b/>
        </w:rPr>
        <w:t>Ярмарку проектов</w:t>
      </w:r>
      <w:r w:rsidR="00513733">
        <w:rPr>
          <w:b/>
        </w:rPr>
        <w:t>.</w:t>
      </w:r>
      <w:r>
        <w:rPr>
          <w:b/>
        </w:rPr>
        <w:t xml:space="preserve"> </w:t>
      </w:r>
    </w:p>
    <w:p w:rsidR="002509D3" w:rsidRPr="00763D9E" w:rsidRDefault="002509D3" w:rsidP="00504E6E">
      <w:pPr>
        <w:pStyle w:val="a6"/>
        <w:spacing w:after="120"/>
        <w:ind w:left="1069"/>
        <w:outlineLvl w:val="0"/>
        <w:rPr>
          <w:b/>
        </w:rPr>
      </w:pPr>
    </w:p>
    <w:p w:rsidR="00513733" w:rsidRDefault="000F611A" w:rsidP="00190ED9">
      <w:pPr>
        <w:pStyle w:val="a6"/>
        <w:numPr>
          <w:ilvl w:val="1"/>
          <w:numId w:val="1"/>
        </w:numPr>
        <w:ind w:left="0" w:firstLine="709"/>
        <w:jc w:val="both"/>
      </w:pPr>
      <w:r w:rsidRPr="00513733">
        <w:t>Права доступа</w:t>
      </w:r>
      <w:r w:rsidR="0035599E" w:rsidRPr="00513733">
        <w:t xml:space="preserve"> для внесения проектной заявки </w:t>
      </w:r>
      <w:r w:rsidR="00513733">
        <w:t xml:space="preserve">на Ярмарку проектов </w:t>
      </w:r>
      <w:r w:rsidR="0035599E" w:rsidRPr="00513733">
        <w:t xml:space="preserve">есть у всех </w:t>
      </w:r>
      <w:r w:rsidR="00CB470C">
        <w:t>работников</w:t>
      </w:r>
      <w:r w:rsidR="0035599E" w:rsidRPr="00513733">
        <w:t xml:space="preserve"> НИУ ВШЭ</w:t>
      </w:r>
      <w:r w:rsidR="00513733">
        <w:t xml:space="preserve">. Проектная заявка подается </w:t>
      </w:r>
      <w:r w:rsidR="004D2E7C">
        <w:t xml:space="preserve">через личный кабинет </w:t>
      </w:r>
      <w:r w:rsidR="00513733">
        <w:t>портала в электронном виде.</w:t>
      </w:r>
    </w:p>
    <w:p w:rsidR="00DF38FF" w:rsidRDefault="00513733" w:rsidP="00190ED9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К проектной заявке инициатор проекта прилагает </w:t>
      </w:r>
      <w:r w:rsidR="00D423D5">
        <w:t>развернут</w:t>
      </w:r>
      <w:r w:rsidR="00CB470C">
        <w:t>ое</w:t>
      </w:r>
      <w:r w:rsidR="00D423D5">
        <w:t xml:space="preserve"> </w:t>
      </w:r>
      <w:r w:rsidR="00CB470C">
        <w:t>описание проекта (проектное предложение)</w:t>
      </w:r>
      <w:r>
        <w:t>,</w:t>
      </w:r>
      <w:r w:rsidR="00DF38FF" w:rsidRPr="00513733">
        <w:t xml:space="preserve"> </w:t>
      </w:r>
      <w:r w:rsidR="000F4114" w:rsidRPr="00513733">
        <w:t>включ</w:t>
      </w:r>
      <w:r w:rsidR="000F4114">
        <w:t>ающее</w:t>
      </w:r>
      <w:r w:rsidR="00DF38FF" w:rsidRPr="00513733">
        <w:t xml:space="preserve"> в себя</w:t>
      </w:r>
      <w:r w:rsidR="00A85CD6" w:rsidRPr="00513733">
        <w:t xml:space="preserve"> следующие позиции</w:t>
      </w:r>
      <w:r w:rsidR="00DF38FF" w:rsidRPr="00513733">
        <w:t>: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 xml:space="preserve">Название и тип проекта; 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Подразделение-инициатор проекта (подразделение в котором работает или будет реализовываться проект);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Руководитель проекта (резюме или ссылка на персональную страницу, контакты);</w:t>
      </w:r>
    </w:p>
    <w:p w:rsidR="00CB470C" w:rsidRDefault="00CB470C" w:rsidP="00CB470C">
      <w:pPr>
        <w:pStyle w:val="a6"/>
        <w:numPr>
          <w:ilvl w:val="0"/>
          <w:numId w:val="12"/>
        </w:numPr>
        <w:jc w:val="both"/>
      </w:pPr>
      <w:r>
        <w:t>Цель и задачи проекта;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Подробное описание содержания проектной работы;</w:t>
      </w:r>
    </w:p>
    <w:p w:rsidR="00D423D5" w:rsidRDefault="00CB470C" w:rsidP="00D423D5">
      <w:pPr>
        <w:pStyle w:val="a6"/>
        <w:numPr>
          <w:ilvl w:val="0"/>
          <w:numId w:val="12"/>
        </w:numPr>
        <w:jc w:val="both"/>
      </w:pPr>
      <w:r>
        <w:t>В</w:t>
      </w:r>
      <w:r w:rsidR="00D423D5">
        <w:t>иды деятельности, выполняемые студентом по проекту</w:t>
      </w:r>
      <w:r>
        <w:t xml:space="preserve"> </w:t>
      </w:r>
      <w:r w:rsidR="00D423D5">
        <w:t xml:space="preserve"> </w:t>
      </w:r>
    </w:p>
    <w:p w:rsidR="00D423D5" w:rsidRPr="000449E0" w:rsidRDefault="00D423D5" w:rsidP="00D423D5">
      <w:pPr>
        <w:pStyle w:val="a6"/>
        <w:numPr>
          <w:ilvl w:val="0"/>
          <w:numId w:val="12"/>
        </w:numPr>
        <w:jc w:val="both"/>
      </w:pPr>
      <w:r>
        <w:t>Календарный план</w:t>
      </w:r>
      <w:r w:rsidRPr="000449E0">
        <w:t>/</w:t>
      </w:r>
      <w:r>
        <w:t>этапы реализации проекта (учитывая сроки записи на проект и сроки начала-окончания проекта);</w:t>
      </w:r>
    </w:p>
    <w:p w:rsidR="00D423D5" w:rsidRDefault="00CB470C" w:rsidP="00D423D5">
      <w:pPr>
        <w:pStyle w:val="a6"/>
        <w:numPr>
          <w:ilvl w:val="0"/>
          <w:numId w:val="12"/>
        </w:numPr>
        <w:jc w:val="both"/>
      </w:pPr>
      <w:r>
        <w:t>Трудоемкость проекта (в количестве часов в неделю, отведенных на реализацию проекта на одного студента и п</w:t>
      </w:r>
      <w:r w:rsidR="00D423D5">
        <w:t xml:space="preserve">ланируемое количество </w:t>
      </w:r>
      <w:r>
        <w:t>зачетных единиц</w:t>
      </w:r>
      <w:r w:rsidR="00D423D5">
        <w:t xml:space="preserve"> (кредитов)</w:t>
      </w:r>
      <w:r>
        <w:t>)</w:t>
      </w:r>
      <w:r w:rsidR="00D423D5">
        <w:t>;</w:t>
      </w:r>
    </w:p>
    <w:p w:rsidR="00D423D5" w:rsidRDefault="00D423D5" w:rsidP="00CB470C">
      <w:pPr>
        <w:pStyle w:val="a6"/>
        <w:numPr>
          <w:ilvl w:val="0"/>
          <w:numId w:val="12"/>
        </w:numPr>
        <w:jc w:val="both"/>
      </w:pPr>
      <w:r>
        <w:t>Тип занятости студент</w:t>
      </w:r>
      <w:r w:rsidR="00CB470C">
        <w:t>ов</w:t>
      </w:r>
      <w:r>
        <w:t xml:space="preserve"> (индивидуальная, групповая);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proofErr w:type="gramStart"/>
      <w:r>
        <w:t>Целевая аудитория проекта (рекомендуемые для участия ОП)</w:t>
      </w:r>
      <w:proofErr w:type="gramEnd"/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proofErr w:type="spellStart"/>
      <w:r>
        <w:t>Пререквизиты</w:t>
      </w:r>
      <w:proofErr w:type="spellEnd"/>
      <w:r>
        <w:t xml:space="preserve"> (требования к участникам проекта);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Количество участников проекта;</w:t>
      </w:r>
    </w:p>
    <w:p w:rsidR="00D423D5" w:rsidRDefault="00D423D5" w:rsidP="00D423D5">
      <w:pPr>
        <w:pStyle w:val="a6"/>
        <w:numPr>
          <w:ilvl w:val="0"/>
          <w:numId w:val="12"/>
        </w:numPr>
        <w:jc w:val="both"/>
      </w:pPr>
      <w:r>
        <w:t>Планируемые результаты проекта (формы представления результатов проекта, которые подлежат оцениванию).</w:t>
      </w:r>
    </w:p>
    <w:p w:rsidR="00D423D5" w:rsidRDefault="00D423D5" w:rsidP="00D423D5">
      <w:pPr>
        <w:pStyle w:val="a6"/>
        <w:numPr>
          <w:ilvl w:val="1"/>
          <w:numId w:val="1"/>
        </w:numPr>
        <w:ind w:left="0" w:firstLine="709"/>
        <w:jc w:val="both"/>
      </w:pPr>
      <w:r w:rsidRPr="006638EB">
        <w:t>Проектн</w:t>
      </w:r>
      <w:r>
        <w:t>ая</w:t>
      </w:r>
      <w:r w:rsidRPr="006638EB">
        <w:t xml:space="preserve"> </w:t>
      </w:r>
      <w:r>
        <w:t>заявка</w:t>
      </w:r>
      <w:r w:rsidRPr="006638EB">
        <w:t xml:space="preserve"> попадает </w:t>
      </w:r>
      <w:r>
        <w:t xml:space="preserve">на рассмотрение </w:t>
      </w:r>
      <w:r w:rsidR="00435820">
        <w:t xml:space="preserve">в </w:t>
      </w:r>
      <w:r w:rsidRPr="006638EB">
        <w:t>«Ярмарк</w:t>
      </w:r>
      <w:r w:rsidR="00435820">
        <w:t>у</w:t>
      </w:r>
      <w:r w:rsidRPr="006638EB">
        <w:t xml:space="preserve"> проектов» только в случае заполнения всех обязательных пунктов</w:t>
      </w:r>
      <w:r w:rsidR="00CB470C">
        <w:t>.</w:t>
      </w:r>
    </w:p>
    <w:p w:rsidR="00EC42B6" w:rsidRDefault="00AD08F7" w:rsidP="00D423D5">
      <w:pPr>
        <w:pStyle w:val="a6"/>
        <w:numPr>
          <w:ilvl w:val="1"/>
          <w:numId w:val="1"/>
        </w:numPr>
        <w:ind w:left="0" w:firstLine="709"/>
        <w:jc w:val="both"/>
      </w:pPr>
      <w:r>
        <w:t>Уведомление о внесении</w:t>
      </w:r>
      <w:r w:rsidR="00190ED9" w:rsidRPr="00DB4588">
        <w:t xml:space="preserve"> проектно</w:t>
      </w:r>
      <w:r w:rsidR="006638EB">
        <w:t>й заявки</w:t>
      </w:r>
      <w:r w:rsidR="00190ED9" w:rsidRPr="00DB4588">
        <w:t xml:space="preserve"> </w:t>
      </w:r>
      <w:r w:rsidR="00A2000F">
        <w:t>автоматически</w:t>
      </w:r>
      <w:r w:rsidR="00190ED9" w:rsidRPr="00DB4588">
        <w:t xml:space="preserve"> передается </w:t>
      </w:r>
      <w:r>
        <w:t xml:space="preserve">в Дирекцию основных образовательных программ, а также </w:t>
      </w:r>
      <w:r w:rsidR="00190ED9" w:rsidRPr="00DB4588">
        <w:t>академическ</w:t>
      </w:r>
      <w:r w:rsidR="006311EA">
        <w:t>им</w:t>
      </w:r>
      <w:r w:rsidR="00190ED9" w:rsidRPr="00DB4588">
        <w:t xml:space="preserve"> руководител</w:t>
      </w:r>
      <w:r w:rsidR="006311EA">
        <w:t>ям</w:t>
      </w:r>
      <w:r w:rsidR="00190ED9" w:rsidRPr="00DB4588">
        <w:t xml:space="preserve"> т</w:t>
      </w:r>
      <w:r w:rsidR="006311EA">
        <w:t>ех</w:t>
      </w:r>
      <w:r w:rsidR="00EC42B6">
        <w:t xml:space="preserve"> образовательн</w:t>
      </w:r>
      <w:r w:rsidR="006311EA">
        <w:t>ых</w:t>
      </w:r>
      <w:r w:rsidR="00EC42B6">
        <w:t xml:space="preserve"> программ</w:t>
      </w:r>
      <w:r w:rsidR="00190ED9" w:rsidRPr="00DB4588">
        <w:t>, студенты котор</w:t>
      </w:r>
      <w:r w:rsidR="006311EA">
        <w:t>ых</w:t>
      </w:r>
      <w:r w:rsidR="00190ED9" w:rsidRPr="00DB4588">
        <w:t xml:space="preserve"> </w:t>
      </w:r>
      <w:r w:rsidR="006311EA">
        <w:t>приглашаются</w:t>
      </w:r>
      <w:r w:rsidR="00190ED9" w:rsidRPr="00DB4588">
        <w:t xml:space="preserve"> инициатором для участия в проекте, с целью принятия решения об участии студентов в предложенном проекте. </w:t>
      </w:r>
    </w:p>
    <w:p w:rsidR="002E4B8A" w:rsidRDefault="00AD08F7" w:rsidP="00DE48BC">
      <w:pPr>
        <w:pStyle w:val="a6"/>
        <w:numPr>
          <w:ilvl w:val="1"/>
          <w:numId w:val="1"/>
        </w:numPr>
        <w:ind w:left="0" w:firstLine="709"/>
        <w:jc w:val="both"/>
      </w:pPr>
      <w:r>
        <w:t>Академический руководитель</w:t>
      </w:r>
      <w:r w:rsidR="00DE48BC" w:rsidRPr="00DE48BC">
        <w:t xml:space="preserve"> </w:t>
      </w:r>
      <w:r w:rsidR="00DE48BC" w:rsidRPr="00DB4588">
        <w:t>той</w:t>
      </w:r>
      <w:r w:rsidR="00DE48BC">
        <w:t xml:space="preserve"> образовательн</w:t>
      </w:r>
      <w:r w:rsidR="00977243">
        <w:t>ой</w:t>
      </w:r>
      <w:r w:rsidR="00DE48BC">
        <w:t xml:space="preserve"> программ</w:t>
      </w:r>
      <w:r w:rsidR="00977243">
        <w:t>ы</w:t>
      </w:r>
      <w:r w:rsidR="00DE48BC" w:rsidRPr="00DB4588">
        <w:t>, студенты котор</w:t>
      </w:r>
      <w:r w:rsidR="00DE48BC">
        <w:t>ой</w:t>
      </w:r>
      <w:r w:rsidR="00DE48BC" w:rsidRPr="00DB4588">
        <w:t xml:space="preserve"> </w:t>
      </w:r>
      <w:r w:rsidR="00AD57B9">
        <w:t>приглашаются</w:t>
      </w:r>
      <w:r w:rsidR="00DE48BC" w:rsidRPr="00DB4588">
        <w:t xml:space="preserve"> инициатором для участия в проекте</w:t>
      </w:r>
      <w:r w:rsidR="00DE48BC">
        <w:t>, знакомится с внесенн</w:t>
      </w:r>
      <w:r w:rsidR="00CB470C">
        <w:t>ой</w:t>
      </w:r>
      <w:r w:rsidR="00DE48BC">
        <w:t xml:space="preserve"> проектн</w:t>
      </w:r>
      <w:r w:rsidR="00CB470C">
        <w:t>ой</w:t>
      </w:r>
      <w:r w:rsidR="00DE48BC">
        <w:t xml:space="preserve"> </w:t>
      </w:r>
      <w:r w:rsidR="00CB470C">
        <w:t>заявкой</w:t>
      </w:r>
      <w:r w:rsidR="00DE48BC">
        <w:t xml:space="preserve"> </w:t>
      </w:r>
      <w:r w:rsidR="000B3D10">
        <w:t>и принимает решение об участии</w:t>
      </w:r>
      <w:r w:rsidR="00977243">
        <w:t xml:space="preserve"> или неучастии</w:t>
      </w:r>
      <w:r w:rsidR="000B3D10">
        <w:t xml:space="preserve"> студентов ОП в </w:t>
      </w:r>
      <w:r w:rsidR="00AD57B9">
        <w:t>этом</w:t>
      </w:r>
      <w:r w:rsidR="000B3D10">
        <w:t xml:space="preserve"> проекте. В</w:t>
      </w:r>
      <w:r w:rsidR="00DE48BC">
        <w:t xml:space="preserve"> </w:t>
      </w:r>
      <w:r>
        <w:t xml:space="preserve">течение </w:t>
      </w:r>
      <w:r w:rsidR="00435820">
        <w:t>5</w:t>
      </w:r>
      <w:r>
        <w:t xml:space="preserve"> рабочих дней после поступления уведомления о внесении ново</w:t>
      </w:r>
      <w:r w:rsidR="00CB470C">
        <w:t>й</w:t>
      </w:r>
      <w:r>
        <w:t xml:space="preserve"> проектно</w:t>
      </w:r>
      <w:r w:rsidR="00CB470C">
        <w:t>й</w:t>
      </w:r>
      <w:r>
        <w:t xml:space="preserve"> </w:t>
      </w:r>
      <w:r w:rsidR="00CB470C">
        <w:t>заявки</w:t>
      </w:r>
      <w:r>
        <w:t xml:space="preserve"> </w:t>
      </w:r>
      <w:r w:rsidR="00C26534">
        <w:t>академический руководитель ОП</w:t>
      </w:r>
      <w:r w:rsidR="004D2E7C">
        <w:t xml:space="preserve"> </w:t>
      </w:r>
      <w:r w:rsidR="00435820" w:rsidRPr="00435820">
        <w:t>в случае отказа</w:t>
      </w:r>
      <w:r w:rsidR="00435820">
        <w:t xml:space="preserve"> от участия студентов ОП в представленном проекте в электронном виде (используя обратную связь </w:t>
      </w:r>
      <w:hyperlink r:id="rId10" w:history="1">
        <w:r w:rsidR="00435820" w:rsidRPr="00FB61C4">
          <w:rPr>
            <w:rStyle w:val="ae"/>
            <w:lang w:val="en-US"/>
          </w:rPr>
          <w:t>project</w:t>
        </w:r>
        <w:r w:rsidR="00435820" w:rsidRPr="00FB61C4">
          <w:rPr>
            <w:rStyle w:val="ae"/>
          </w:rPr>
          <w:t>@</w:t>
        </w:r>
        <w:proofErr w:type="spellStart"/>
        <w:r w:rsidR="00435820" w:rsidRPr="00FB61C4">
          <w:rPr>
            <w:rStyle w:val="ae"/>
            <w:lang w:val="en-US"/>
          </w:rPr>
          <w:t>hse</w:t>
        </w:r>
        <w:proofErr w:type="spellEnd"/>
        <w:r w:rsidR="00435820" w:rsidRPr="00FB61C4">
          <w:rPr>
            <w:rStyle w:val="ae"/>
          </w:rPr>
          <w:t>.</w:t>
        </w:r>
        <w:proofErr w:type="spellStart"/>
        <w:r w:rsidR="00435820" w:rsidRPr="00FB61C4">
          <w:rPr>
            <w:rStyle w:val="ae"/>
            <w:lang w:val="en-US"/>
          </w:rPr>
          <w:t>ru</w:t>
        </w:r>
        <w:proofErr w:type="spellEnd"/>
      </w:hyperlink>
      <w:r w:rsidR="00435820" w:rsidRPr="00435820">
        <w:t>)</w:t>
      </w:r>
      <w:r w:rsidR="00435820">
        <w:t xml:space="preserve"> </w:t>
      </w:r>
      <w:r w:rsidR="00C26534" w:rsidRPr="00435820">
        <w:t xml:space="preserve">должен </w:t>
      </w:r>
      <w:r w:rsidR="00DE48BC" w:rsidRPr="00435820">
        <w:t>сообщ</w:t>
      </w:r>
      <w:r w:rsidR="00C26534" w:rsidRPr="00435820">
        <w:t>ить</w:t>
      </w:r>
      <w:r w:rsidR="00DE48BC">
        <w:t xml:space="preserve"> в Дирекцию основных образовательных программ о</w:t>
      </w:r>
      <w:r w:rsidR="000B3D10">
        <w:t xml:space="preserve"> принятом решении</w:t>
      </w:r>
      <w:r w:rsidR="00DE48BC">
        <w:t xml:space="preserve">. При отказе академического руководителя </w:t>
      </w:r>
      <w:r w:rsidR="00AD57B9">
        <w:t xml:space="preserve">от </w:t>
      </w:r>
      <w:r w:rsidR="00DE48BC">
        <w:t xml:space="preserve">участия студентов </w:t>
      </w:r>
      <w:r w:rsidR="00435820">
        <w:t>в данном проекте</w:t>
      </w:r>
      <w:r w:rsidR="00DE48BC">
        <w:t xml:space="preserve"> </w:t>
      </w:r>
      <w:r w:rsidR="00435820">
        <w:t xml:space="preserve">с указанием причин отказа </w:t>
      </w:r>
      <w:r w:rsidR="00DE48BC">
        <w:t>инициатор проекта имеет право доработать</w:t>
      </w:r>
      <w:r w:rsidR="00E70125">
        <w:t xml:space="preserve"> проект с учетом указанных причин и подать проектн</w:t>
      </w:r>
      <w:r w:rsidR="00CB470C">
        <w:t>ую</w:t>
      </w:r>
      <w:r w:rsidR="00E70125">
        <w:t xml:space="preserve"> </w:t>
      </w:r>
      <w:r w:rsidR="00CB470C">
        <w:t>заявку</w:t>
      </w:r>
      <w:r w:rsidR="00E70125">
        <w:t xml:space="preserve"> </w:t>
      </w:r>
      <w:r w:rsidR="000B3D10">
        <w:t>еще раз</w:t>
      </w:r>
      <w:r w:rsidR="00E70125">
        <w:t>.</w:t>
      </w:r>
      <w:r w:rsidR="00977243">
        <w:t xml:space="preserve"> </w:t>
      </w:r>
    </w:p>
    <w:p w:rsidR="000114A0" w:rsidRDefault="00977243" w:rsidP="000114A0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Если в указанный период </w:t>
      </w:r>
      <w:r w:rsidR="00435820">
        <w:t>5</w:t>
      </w:r>
      <w:r w:rsidR="00AD57B9">
        <w:t xml:space="preserve"> рабочих дней </w:t>
      </w:r>
      <w:r w:rsidR="00435820">
        <w:t>с момента внесения проектно</w:t>
      </w:r>
      <w:r w:rsidR="00CB470C">
        <w:t>й</w:t>
      </w:r>
      <w:r w:rsidR="00435820">
        <w:t xml:space="preserve"> </w:t>
      </w:r>
      <w:r w:rsidR="00CB470C">
        <w:t>заявки</w:t>
      </w:r>
      <w:r w:rsidR="00435820">
        <w:t xml:space="preserve"> </w:t>
      </w:r>
      <w:r>
        <w:t>академический руководитель не сообщает</w:t>
      </w:r>
      <w:r w:rsidR="002E4B8A">
        <w:t xml:space="preserve"> о принятом решении, то по умолчанию предполагается, что он согласен на участие студентов ОП  в данном проекте.</w:t>
      </w:r>
    </w:p>
    <w:p w:rsidR="000114A0" w:rsidRDefault="000114A0" w:rsidP="000114A0">
      <w:pPr>
        <w:pStyle w:val="a6"/>
        <w:numPr>
          <w:ilvl w:val="1"/>
          <w:numId w:val="1"/>
        </w:numPr>
        <w:ind w:left="0" w:firstLine="709"/>
        <w:jc w:val="both"/>
      </w:pPr>
      <w:r>
        <w:lastRenderedPageBreak/>
        <w:t>В течение 5 рабочих дней после поступления уведомления о внесении ново</w:t>
      </w:r>
      <w:r w:rsidR="00CB470C">
        <w:t>й</w:t>
      </w:r>
      <w:r>
        <w:t xml:space="preserve"> проектно</w:t>
      </w:r>
      <w:r w:rsidR="00CB470C">
        <w:t>й</w:t>
      </w:r>
      <w:r>
        <w:t xml:space="preserve"> </w:t>
      </w:r>
      <w:r w:rsidR="00CB470C">
        <w:t>заявки</w:t>
      </w:r>
      <w:r>
        <w:t xml:space="preserve"> в базу  сотрудник ДООП проверяет правильность представленных сведений в </w:t>
      </w:r>
      <w:proofErr w:type="spellStart"/>
      <w:proofErr w:type="gramStart"/>
      <w:r>
        <w:t>проектно</w:t>
      </w:r>
      <w:proofErr w:type="spellEnd"/>
      <w:r w:rsidR="00CB470C">
        <w:tab/>
        <w:t>й</w:t>
      </w:r>
      <w:proofErr w:type="gramEnd"/>
      <w:r>
        <w:t xml:space="preserve"> </w:t>
      </w:r>
      <w:r w:rsidR="00CB470C">
        <w:t>заявке</w:t>
      </w:r>
      <w:r w:rsidR="00435820">
        <w:t xml:space="preserve"> и либо открывает проект </w:t>
      </w:r>
      <w:bookmarkStart w:id="0" w:name="_GoBack"/>
      <w:bookmarkEnd w:id="0"/>
      <w:r w:rsidR="00435820">
        <w:t>на Ярмарке проектов для записи студентов, либо направляет проект на доработку инициатору проекта. П</w:t>
      </w:r>
      <w:r>
        <w:t xml:space="preserve">ри необходимости уточнения информации сотрудник ДООП имеет право связаться с руководителем проекта. Сотрудник ДООП </w:t>
      </w:r>
      <w:r w:rsidR="00435820">
        <w:t>размещает</w:t>
      </w:r>
      <w:r>
        <w:t xml:space="preserve"> проект в открытом доступе </w:t>
      </w:r>
      <w:r w:rsidR="00396411">
        <w:t xml:space="preserve">при отсутствии отказа </w:t>
      </w:r>
      <w:r w:rsidR="002509D3">
        <w:t xml:space="preserve">от </w:t>
      </w:r>
      <w:r>
        <w:t xml:space="preserve">академического руководителя об участии студентов ОП в представленном проекте. </w:t>
      </w:r>
    </w:p>
    <w:p w:rsidR="009C2B60" w:rsidRPr="00C53C0F" w:rsidRDefault="009C2B60" w:rsidP="008E0AB3">
      <w:pPr>
        <w:ind w:firstLine="709"/>
        <w:jc w:val="both"/>
      </w:pPr>
    </w:p>
    <w:p w:rsidR="00C52C7D" w:rsidRDefault="00C52C7D" w:rsidP="00763D9E">
      <w:pPr>
        <w:numPr>
          <w:ilvl w:val="0"/>
          <w:numId w:val="1"/>
        </w:numPr>
        <w:spacing w:after="120"/>
        <w:jc w:val="center"/>
        <w:outlineLvl w:val="0"/>
        <w:rPr>
          <w:b/>
        </w:rPr>
      </w:pPr>
      <w:r w:rsidRPr="00DB4588">
        <w:rPr>
          <w:b/>
        </w:rPr>
        <w:t xml:space="preserve">Организация записи студентов на </w:t>
      </w:r>
      <w:r w:rsidR="00AF68EC">
        <w:rPr>
          <w:b/>
        </w:rPr>
        <w:t>проекты</w:t>
      </w:r>
      <w:r w:rsidR="0003471E">
        <w:rPr>
          <w:b/>
        </w:rPr>
        <w:t xml:space="preserve">  </w:t>
      </w:r>
    </w:p>
    <w:p w:rsidR="00376E23" w:rsidRDefault="00236F75" w:rsidP="00C26534">
      <w:pPr>
        <w:pStyle w:val="a6"/>
        <w:numPr>
          <w:ilvl w:val="1"/>
          <w:numId w:val="1"/>
        </w:numPr>
        <w:ind w:left="0" w:firstLine="709"/>
        <w:jc w:val="both"/>
      </w:pPr>
      <w:r>
        <w:t>Студент</w:t>
      </w:r>
      <w:r w:rsidR="00BB0CBB">
        <w:t>ы</w:t>
      </w:r>
      <w:r>
        <w:t xml:space="preserve"> </w:t>
      </w:r>
      <w:r w:rsidR="00BB0CBB">
        <w:t>могут</w:t>
      </w:r>
      <w:r>
        <w:t xml:space="preserve"> выб</w:t>
      </w:r>
      <w:r w:rsidR="00BB0CBB">
        <w:t>и</w:t>
      </w:r>
      <w:r>
        <w:t xml:space="preserve">рать </w:t>
      </w:r>
      <w:r w:rsidR="00BB0CBB">
        <w:t xml:space="preserve">интересующие их проекты, доступные </w:t>
      </w:r>
      <w:r w:rsidR="00376E23">
        <w:t xml:space="preserve">для их </w:t>
      </w:r>
      <w:r w:rsidR="00CB470C">
        <w:t>ОП</w:t>
      </w:r>
      <w:r w:rsidR="002509D3">
        <w:t xml:space="preserve">, после опубликования проектных предложений в открытом доступе. </w:t>
      </w:r>
      <w:r w:rsidR="00BB0CBB">
        <w:t>Студенты, соверш</w:t>
      </w:r>
      <w:r w:rsidR="00AD57B9">
        <w:t>ая</w:t>
      </w:r>
      <w:r w:rsidR="00BB0CBB">
        <w:t xml:space="preserve"> свой выбор, должны</w:t>
      </w:r>
      <w:r>
        <w:t xml:space="preserve"> оправ</w:t>
      </w:r>
      <w:r w:rsidR="00BB0CBB">
        <w:t>ить</w:t>
      </w:r>
      <w:r>
        <w:t xml:space="preserve"> </w:t>
      </w:r>
      <w:r w:rsidR="00BB0CBB">
        <w:t xml:space="preserve">электронную </w:t>
      </w:r>
      <w:r>
        <w:t xml:space="preserve">заявку на участие </w:t>
      </w:r>
      <w:r w:rsidR="00BB0CBB">
        <w:t>в проекте</w:t>
      </w:r>
      <w:r w:rsidR="006A7C48">
        <w:t>, ис</w:t>
      </w:r>
      <w:r w:rsidR="00504E6E">
        <w:t>пользуя систему электронной записи</w:t>
      </w:r>
      <w:r w:rsidRPr="006D58CE">
        <w:t>.</w:t>
      </w:r>
      <w:r>
        <w:t xml:space="preserve"> </w:t>
      </w:r>
      <w:r w:rsidRPr="00E5181F">
        <w:t xml:space="preserve">Подача студентами заявок на участие в проекте </w:t>
      </w:r>
      <w:r w:rsidR="00BB0CBB">
        <w:t>возможна с момента опубликования проекта и</w:t>
      </w:r>
      <w:r w:rsidRPr="00E5181F">
        <w:t xml:space="preserve"> до </w:t>
      </w:r>
      <w:r w:rsidR="00BB0CBB">
        <w:t>окончания даты записи на проект</w:t>
      </w:r>
      <w:r w:rsidRPr="00E5181F">
        <w:t>.</w:t>
      </w:r>
    </w:p>
    <w:p w:rsidR="00376E23" w:rsidRDefault="00376E23" w:rsidP="00C26534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После окончания даты записи на проект руководитель </w:t>
      </w:r>
      <w:r w:rsidR="00236F75">
        <w:t xml:space="preserve">проекта </w:t>
      </w:r>
      <w:r>
        <w:t xml:space="preserve">по электронной почте получает список </w:t>
      </w:r>
      <w:r w:rsidR="00AD57B9">
        <w:t xml:space="preserve">всех </w:t>
      </w:r>
      <w:r>
        <w:t xml:space="preserve">студентов, </w:t>
      </w:r>
      <w:r w:rsidR="00AD57B9">
        <w:t xml:space="preserve">подавших заявки на </w:t>
      </w:r>
      <w:r>
        <w:t xml:space="preserve">участие в проекте, и </w:t>
      </w:r>
      <w:r w:rsidR="00236F75">
        <w:t>проводит отбор кандидатов</w:t>
      </w:r>
      <w:r>
        <w:t xml:space="preserve"> в течение </w:t>
      </w:r>
      <w:r w:rsidRPr="00504E6E">
        <w:t>7 календарных дней.</w:t>
      </w:r>
      <w:r w:rsidR="00CC374E">
        <w:t xml:space="preserve"> </w:t>
      </w:r>
    </w:p>
    <w:p w:rsidR="0003471E" w:rsidRDefault="00236F75" w:rsidP="00C26534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 После </w:t>
      </w:r>
      <w:r w:rsidR="00EC1957">
        <w:t>утверждения</w:t>
      </w:r>
      <w:r>
        <w:t xml:space="preserve"> списка участников проекта </w:t>
      </w:r>
      <w:r w:rsidR="00EC1957">
        <w:t>руководитель</w:t>
      </w:r>
      <w:r>
        <w:t xml:space="preserve"> проекта </w:t>
      </w:r>
      <w:r w:rsidR="00CC374E">
        <w:t>в личном кабинете утверждает заявки отобранных студентов. Студентам, которые по каким-либо причинам не прошли электронную регистрацию записи, но были отобраны для участия в проекте, руководитель проекта в</w:t>
      </w:r>
      <w:r w:rsidR="00EC1957">
        <w:t xml:space="preserve">ыдает </w:t>
      </w:r>
      <w:r w:rsidR="00CC374E">
        <w:t xml:space="preserve">письменное </w:t>
      </w:r>
      <w:r>
        <w:t>подтверждение об участии в проекте и копию проектно</w:t>
      </w:r>
      <w:r w:rsidR="00CB470C">
        <w:t>й</w:t>
      </w:r>
      <w:r>
        <w:t xml:space="preserve"> </w:t>
      </w:r>
      <w:r w:rsidR="00CB470C">
        <w:t>заявки</w:t>
      </w:r>
      <w:r w:rsidRPr="00F674D0">
        <w:t>.</w:t>
      </w:r>
      <w:r>
        <w:t xml:space="preserve"> </w:t>
      </w:r>
      <w:r w:rsidR="00CC374E">
        <w:t xml:space="preserve">В этом случае, студент-участник проекта самостоятельно передает письменное подтверждение об участии в проекте в учебный офис ОП, на которой он обучается, </w:t>
      </w:r>
      <w:r w:rsidR="00CC374E" w:rsidRPr="00CC374E">
        <w:t>в течение одной рабочей недели.</w:t>
      </w:r>
      <w:r w:rsidR="00CC374E">
        <w:t xml:space="preserve"> </w:t>
      </w:r>
    </w:p>
    <w:p w:rsidR="00EC1957" w:rsidRDefault="00CC374E" w:rsidP="00C26534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Учебные офисы </w:t>
      </w:r>
      <w:r w:rsidR="0003471E">
        <w:t xml:space="preserve">проверяют правильность внесенной информации в индивидуальные учебные планы после автоматической синхронизации данных с Ярмарки проектов и АСАВ, а также вносят информацию в индивидуальный учебный план студента вручную </w:t>
      </w:r>
      <w:r>
        <w:t>после получения подтверждения об участии студента в проекте</w:t>
      </w:r>
      <w:r w:rsidR="0003471E">
        <w:t>.</w:t>
      </w:r>
      <w:r>
        <w:t xml:space="preserve"> </w:t>
      </w:r>
    </w:p>
    <w:p w:rsidR="00CC374E" w:rsidRDefault="00CC374E" w:rsidP="00C26534">
      <w:pPr>
        <w:pStyle w:val="a6"/>
        <w:numPr>
          <w:ilvl w:val="1"/>
          <w:numId w:val="1"/>
        </w:numPr>
        <w:ind w:left="0" w:firstLine="709"/>
        <w:jc w:val="both"/>
      </w:pPr>
      <w:r>
        <w:t>После утверждения поданных студентами заявок руководитель проекта самостоятельно или при помощи инициатора проекта связывается по электронной почте со всеми отобранными для участия студентами.</w:t>
      </w:r>
    </w:p>
    <w:p w:rsidR="003E07BA" w:rsidRPr="0003471E" w:rsidRDefault="003E07BA" w:rsidP="00CB470C">
      <w:pPr>
        <w:pStyle w:val="a6"/>
        <w:numPr>
          <w:ilvl w:val="1"/>
          <w:numId w:val="1"/>
        </w:numPr>
        <w:ind w:left="0" w:firstLine="709"/>
        <w:jc w:val="both"/>
      </w:pPr>
      <w:r>
        <w:t xml:space="preserve">Участие студента в проекте, включенном в </w:t>
      </w:r>
      <w:r w:rsidR="008731BD">
        <w:t xml:space="preserve">его </w:t>
      </w:r>
      <w:r>
        <w:t xml:space="preserve">индивидуальный учебный план, не лишает его права на </w:t>
      </w:r>
      <w:r w:rsidR="008731BD">
        <w:t xml:space="preserve">параллельное </w:t>
      </w:r>
      <w:r>
        <w:t xml:space="preserve">участие в других проектах, </w:t>
      </w:r>
      <w:r w:rsidR="008731BD">
        <w:t>если это не противоречит учебному плану и при</w:t>
      </w:r>
      <w:r>
        <w:t xml:space="preserve"> согласи</w:t>
      </w:r>
      <w:r w:rsidR="008731BD">
        <w:t>и</w:t>
      </w:r>
      <w:r>
        <w:t xml:space="preserve"> руководителей этих проектов</w:t>
      </w:r>
      <w:r w:rsidR="008731BD">
        <w:t>.</w:t>
      </w:r>
      <w:r w:rsidR="00CB470C">
        <w:t xml:space="preserve"> </w:t>
      </w:r>
    </w:p>
    <w:p w:rsidR="00C84211" w:rsidRDefault="00C84211" w:rsidP="00C84211">
      <w:pPr>
        <w:jc w:val="both"/>
        <w:rPr>
          <w:color w:val="000000"/>
        </w:rPr>
      </w:pPr>
    </w:p>
    <w:p w:rsidR="005C098E" w:rsidRDefault="005C098E" w:rsidP="00C84211">
      <w:pPr>
        <w:jc w:val="both"/>
        <w:rPr>
          <w:color w:val="000000"/>
        </w:rPr>
      </w:pPr>
    </w:p>
    <w:sectPr w:rsidR="005C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1F" w:rsidRDefault="003F421F" w:rsidP="00AB2042">
      <w:r>
        <w:separator/>
      </w:r>
    </w:p>
  </w:endnote>
  <w:endnote w:type="continuationSeparator" w:id="0">
    <w:p w:rsidR="003F421F" w:rsidRDefault="003F421F" w:rsidP="00A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1F" w:rsidRDefault="003F421F" w:rsidP="00AB2042">
      <w:r>
        <w:separator/>
      </w:r>
    </w:p>
  </w:footnote>
  <w:footnote w:type="continuationSeparator" w:id="0">
    <w:p w:rsidR="003F421F" w:rsidRDefault="003F421F" w:rsidP="00AB2042">
      <w:r>
        <w:continuationSeparator/>
      </w:r>
    </w:p>
  </w:footnote>
  <w:footnote w:id="1">
    <w:p w:rsidR="000D1BA0" w:rsidRPr="005C36C2" w:rsidRDefault="000D1BA0" w:rsidP="000D1BA0">
      <w:pPr>
        <w:jc w:val="both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D1BA0">
        <w:rPr>
          <w:b/>
          <w:sz w:val="20"/>
          <w:szCs w:val="20"/>
        </w:rPr>
        <w:t>Внешние</w:t>
      </w:r>
      <w:r w:rsidRPr="000D1BA0">
        <w:rPr>
          <w:sz w:val="20"/>
          <w:szCs w:val="20"/>
        </w:rPr>
        <w:t xml:space="preserve"> по отношению</w:t>
      </w:r>
      <w:r w:rsidRPr="005C36C2">
        <w:rPr>
          <w:sz w:val="20"/>
          <w:szCs w:val="20"/>
        </w:rPr>
        <w:t xml:space="preserve"> к НИУ ВШЭ организации/физические лица (далее – внешние руководители проекта) имеют право привлекать к участию в собственных проектах студентов НИУ ВШЭ. Участие студентов в таких проектах может быть зачтено при освоении ОП. Для этого внешний руководитель</w:t>
      </w:r>
      <w:r>
        <w:rPr>
          <w:sz w:val="20"/>
          <w:szCs w:val="20"/>
        </w:rPr>
        <w:t xml:space="preserve"> проекта заключает </w:t>
      </w:r>
      <w:proofErr w:type="gramStart"/>
      <w:r>
        <w:rPr>
          <w:sz w:val="20"/>
          <w:szCs w:val="20"/>
        </w:rPr>
        <w:t>соглашение</w:t>
      </w:r>
      <w:proofErr w:type="gramEnd"/>
      <w:r>
        <w:rPr>
          <w:sz w:val="20"/>
          <w:szCs w:val="20"/>
        </w:rPr>
        <w:t>/</w:t>
      </w:r>
      <w:r w:rsidRPr="005C36C2">
        <w:rPr>
          <w:sz w:val="20"/>
          <w:szCs w:val="20"/>
        </w:rPr>
        <w:t xml:space="preserve">подписывает договор с НИУ ВШЭ о реализации проекта. Подразделение НИУ ВШЭ, взаимодействующее с этим руководителем проекта, с момента подписания договора/соглашения считается инициатором проекта от НИУ ВШЭ. Далее инициатор проекта размещает проект в соответствии с описанными </w:t>
      </w:r>
      <w:r>
        <w:rPr>
          <w:sz w:val="20"/>
          <w:szCs w:val="20"/>
        </w:rPr>
        <w:t xml:space="preserve">в данном Техническом регламенте </w:t>
      </w:r>
      <w:r w:rsidRPr="005C36C2">
        <w:rPr>
          <w:sz w:val="20"/>
          <w:szCs w:val="20"/>
        </w:rPr>
        <w:t>этапами.</w:t>
      </w:r>
    </w:p>
    <w:p w:rsidR="000D1BA0" w:rsidRDefault="000D1BA0" w:rsidP="000D1BA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4D72"/>
    <w:multiLevelType w:val="hybridMultilevel"/>
    <w:tmpl w:val="A844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2BFF"/>
    <w:multiLevelType w:val="multilevel"/>
    <w:tmpl w:val="041274A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AD77A4"/>
    <w:multiLevelType w:val="hybridMultilevel"/>
    <w:tmpl w:val="8A0461C0"/>
    <w:lvl w:ilvl="0" w:tplc="B9C2E22E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E613CA"/>
    <w:multiLevelType w:val="multilevel"/>
    <w:tmpl w:val="02222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DE345E"/>
    <w:multiLevelType w:val="multilevel"/>
    <w:tmpl w:val="6F06DB0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3724D5"/>
    <w:multiLevelType w:val="multilevel"/>
    <w:tmpl w:val="6E16C470"/>
    <w:lvl w:ilvl="0">
      <w:start w:val="1"/>
      <w:numFmt w:val="bullet"/>
      <w:lvlText w:val="●"/>
      <w:lvlJc w:val="left"/>
      <w:pPr>
        <w:ind w:left="-76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6">
    <w:nsid w:val="3BD75ED3"/>
    <w:multiLevelType w:val="multilevel"/>
    <w:tmpl w:val="E0D6F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25791C"/>
    <w:multiLevelType w:val="hybridMultilevel"/>
    <w:tmpl w:val="63D0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7696F"/>
    <w:multiLevelType w:val="hybridMultilevel"/>
    <w:tmpl w:val="069A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2579"/>
    <w:multiLevelType w:val="multilevel"/>
    <w:tmpl w:val="EB48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B42839"/>
    <w:multiLevelType w:val="hybridMultilevel"/>
    <w:tmpl w:val="B166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74B03"/>
    <w:multiLevelType w:val="multilevel"/>
    <w:tmpl w:val="E0D6F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42"/>
    <w:rsid w:val="000114A0"/>
    <w:rsid w:val="0003471E"/>
    <w:rsid w:val="000449E0"/>
    <w:rsid w:val="000B32BB"/>
    <w:rsid w:val="000B3D10"/>
    <w:rsid w:val="000D1BA0"/>
    <w:rsid w:val="000D48B8"/>
    <w:rsid w:val="000F4114"/>
    <w:rsid w:val="000F611A"/>
    <w:rsid w:val="00107726"/>
    <w:rsid w:val="001169D2"/>
    <w:rsid w:val="0016131E"/>
    <w:rsid w:val="00161644"/>
    <w:rsid w:val="00190ED9"/>
    <w:rsid w:val="00195C43"/>
    <w:rsid w:val="00196ACB"/>
    <w:rsid w:val="001C05EA"/>
    <w:rsid w:val="001C1E11"/>
    <w:rsid w:val="001C1FB7"/>
    <w:rsid w:val="0021720A"/>
    <w:rsid w:val="00236F75"/>
    <w:rsid w:val="002509D3"/>
    <w:rsid w:val="00263E4F"/>
    <w:rsid w:val="00286AF4"/>
    <w:rsid w:val="002A6AC9"/>
    <w:rsid w:val="002B39FC"/>
    <w:rsid w:val="002B7272"/>
    <w:rsid w:val="002E4B8A"/>
    <w:rsid w:val="00307BB9"/>
    <w:rsid w:val="00315EC9"/>
    <w:rsid w:val="00342F16"/>
    <w:rsid w:val="00343A98"/>
    <w:rsid w:val="003521F3"/>
    <w:rsid w:val="0035599E"/>
    <w:rsid w:val="00376E23"/>
    <w:rsid w:val="0038581E"/>
    <w:rsid w:val="00396411"/>
    <w:rsid w:val="003E07BA"/>
    <w:rsid w:val="003F421F"/>
    <w:rsid w:val="00415BF5"/>
    <w:rsid w:val="00426368"/>
    <w:rsid w:val="00435820"/>
    <w:rsid w:val="00435D79"/>
    <w:rsid w:val="004365BE"/>
    <w:rsid w:val="0046252D"/>
    <w:rsid w:val="00491F6C"/>
    <w:rsid w:val="004C29E2"/>
    <w:rsid w:val="004D2E7C"/>
    <w:rsid w:val="005018D1"/>
    <w:rsid w:val="00504E6E"/>
    <w:rsid w:val="00513733"/>
    <w:rsid w:val="005C098E"/>
    <w:rsid w:val="005C36C2"/>
    <w:rsid w:val="005E3FE4"/>
    <w:rsid w:val="0060575B"/>
    <w:rsid w:val="006171A8"/>
    <w:rsid w:val="006311EA"/>
    <w:rsid w:val="006638EB"/>
    <w:rsid w:val="0069177B"/>
    <w:rsid w:val="00695EA7"/>
    <w:rsid w:val="006A4908"/>
    <w:rsid w:val="006A7C48"/>
    <w:rsid w:val="006E18AB"/>
    <w:rsid w:val="00746F51"/>
    <w:rsid w:val="00747D22"/>
    <w:rsid w:val="007624FD"/>
    <w:rsid w:val="007627DC"/>
    <w:rsid w:val="00763D9E"/>
    <w:rsid w:val="00782759"/>
    <w:rsid w:val="007A7DED"/>
    <w:rsid w:val="007F72AC"/>
    <w:rsid w:val="008731BD"/>
    <w:rsid w:val="008B0BB4"/>
    <w:rsid w:val="008C0DEA"/>
    <w:rsid w:val="008E0AB3"/>
    <w:rsid w:val="008F4FED"/>
    <w:rsid w:val="0095565C"/>
    <w:rsid w:val="00977243"/>
    <w:rsid w:val="009C2B60"/>
    <w:rsid w:val="00A12C1C"/>
    <w:rsid w:val="00A2000F"/>
    <w:rsid w:val="00A41A11"/>
    <w:rsid w:val="00A61593"/>
    <w:rsid w:val="00A85CD6"/>
    <w:rsid w:val="00A92F23"/>
    <w:rsid w:val="00AB03DE"/>
    <w:rsid w:val="00AB2042"/>
    <w:rsid w:val="00AD08F7"/>
    <w:rsid w:val="00AD57B9"/>
    <w:rsid w:val="00AF68EC"/>
    <w:rsid w:val="00B22244"/>
    <w:rsid w:val="00BA6E71"/>
    <w:rsid w:val="00BB0CBB"/>
    <w:rsid w:val="00BF691A"/>
    <w:rsid w:val="00C07870"/>
    <w:rsid w:val="00C242D9"/>
    <w:rsid w:val="00C26534"/>
    <w:rsid w:val="00C50DC5"/>
    <w:rsid w:val="00C52C7D"/>
    <w:rsid w:val="00C80458"/>
    <w:rsid w:val="00C84211"/>
    <w:rsid w:val="00CA7083"/>
    <w:rsid w:val="00CB470C"/>
    <w:rsid w:val="00CC374E"/>
    <w:rsid w:val="00D15F93"/>
    <w:rsid w:val="00D232BF"/>
    <w:rsid w:val="00D27409"/>
    <w:rsid w:val="00D423D5"/>
    <w:rsid w:val="00D51312"/>
    <w:rsid w:val="00DA3EAC"/>
    <w:rsid w:val="00DB4588"/>
    <w:rsid w:val="00DE48BC"/>
    <w:rsid w:val="00DF360F"/>
    <w:rsid w:val="00DF38FF"/>
    <w:rsid w:val="00E337D1"/>
    <w:rsid w:val="00E4358E"/>
    <w:rsid w:val="00E47EDA"/>
    <w:rsid w:val="00E70125"/>
    <w:rsid w:val="00E7025E"/>
    <w:rsid w:val="00E81AB4"/>
    <w:rsid w:val="00EB1C91"/>
    <w:rsid w:val="00EC1957"/>
    <w:rsid w:val="00EC42B6"/>
    <w:rsid w:val="00F541D6"/>
    <w:rsid w:val="00F57A84"/>
    <w:rsid w:val="00F73770"/>
    <w:rsid w:val="00F7400B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312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firstLine="709"/>
      <w:jc w:val="both"/>
      <w:outlineLvl w:val="0"/>
    </w:pPr>
    <w:rPr>
      <w:color w:val="000000"/>
      <w:spacing w:val="-3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B20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20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312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A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3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F38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F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3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3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3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F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50DC5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C50DC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50DC5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312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firstLine="709"/>
      <w:jc w:val="both"/>
      <w:outlineLvl w:val="0"/>
    </w:pPr>
    <w:rPr>
      <w:color w:val="000000"/>
      <w:spacing w:val="-3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B20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204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312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0A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3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F38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F3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3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38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3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F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50DC5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C50DC5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C50DC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ject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hse/pfa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505C-E937-402D-ACC8-0594FD8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Сарапулова Екатерина Евгеньевна</cp:lastModifiedBy>
  <cp:revision>3</cp:revision>
  <cp:lastPrinted>2016-06-09T12:02:00Z</cp:lastPrinted>
  <dcterms:created xsi:type="dcterms:W3CDTF">2016-06-20T14:49:00Z</dcterms:created>
  <dcterms:modified xsi:type="dcterms:W3CDTF">2016-08-19T13:35:00Z</dcterms:modified>
</cp:coreProperties>
</file>