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95" w:rsidRPr="001E7AC3" w:rsidRDefault="00735D95" w:rsidP="002C7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7AC3">
        <w:rPr>
          <w:rFonts w:ascii="Times New Roman" w:hAnsi="Times New Roman" w:cs="Times New Roman"/>
          <w:sz w:val="28"/>
          <w:szCs w:val="28"/>
        </w:rPr>
        <w:t xml:space="preserve">В ходе исследования были проанализированы подходы к моделированию уравнения Эйлера для потребления, главным параметром которого является эластичность </w:t>
      </w:r>
      <w:proofErr w:type="spellStart"/>
      <w:r w:rsidRPr="001E7AC3">
        <w:rPr>
          <w:rFonts w:ascii="Times New Roman" w:hAnsi="Times New Roman" w:cs="Times New Roman"/>
          <w:sz w:val="28"/>
          <w:szCs w:val="28"/>
        </w:rPr>
        <w:t>межвременного</w:t>
      </w:r>
      <w:proofErr w:type="spellEnd"/>
      <w:r w:rsidRPr="001E7AC3">
        <w:rPr>
          <w:rFonts w:ascii="Times New Roman" w:hAnsi="Times New Roman" w:cs="Times New Roman"/>
          <w:sz w:val="28"/>
          <w:szCs w:val="28"/>
        </w:rPr>
        <w:t xml:space="preserve"> замещения. </w:t>
      </w:r>
    </w:p>
    <w:p w:rsidR="00735D95" w:rsidRPr="001E7AC3" w:rsidRDefault="00735D95" w:rsidP="002C7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C3">
        <w:rPr>
          <w:rFonts w:ascii="Times New Roman" w:hAnsi="Times New Roman" w:cs="Times New Roman"/>
          <w:sz w:val="28"/>
          <w:szCs w:val="28"/>
        </w:rPr>
        <w:t xml:space="preserve">В данной работе была проверена гипотеза о том, нужно ли учитывать в модели домашние хозяйства, которые не имеют финансовых активов, за исключением кредита на автомобили, а также гипотеза о том, существует ли </w:t>
      </w:r>
      <w:proofErr w:type="spellStart"/>
      <w:r w:rsidRPr="001E7AC3">
        <w:rPr>
          <w:rFonts w:ascii="Times New Roman" w:hAnsi="Times New Roman" w:cs="Times New Roman"/>
          <w:sz w:val="28"/>
          <w:szCs w:val="28"/>
        </w:rPr>
        <w:t>сепарабельность</w:t>
      </w:r>
      <w:proofErr w:type="spellEnd"/>
      <w:r w:rsidRPr="001E7AC3">
        <w:rPr>
          <w:rFonts w:ascii="Times New Roman" w:hAnsi="Times New Roman" w:cs="Times New Roman"/>
          <w:sz w:val="28"/>
          <w:szCs w:val="28"/>
        </w:rPr>
        <w:t xml:space="preserve"> в предпочтениях между товарами длительного и недлительного пользования. В связи с такой постановкой задачи была специфицирована модель с учетом особенностей данной группы потребителей. </w:t>
      </w:r>
    </w:p>
    <w:p w:rsidR="00735D95" w:rsidRPr="001E7AC3" w:rsidRDefault="00735D95" w:rsidP="002C7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C3">
        <w:rPr>
          <w:rFonts w:ascii="Times New Roman" w:hAnsi="Times New Roman" w:cs="Times New Roman"/>
          <w:sz w:val="28"/>
          <w:szCs w:val="28"/>
        </w:rPr>
        <w:t xml:space="preserve">Согласно выбранной спецификации была проведена работа над данными базы </w:t>
      </w:r>
      <w:r w:rsidRPr="001E7AC3">
        <w:rPr>
          <w:rFonts w:ascii="Times New Roman" w:hAnsi="Times New Roman" w:cs="Times New Roman"/>
          <w:sz w:val="28"/>
          <w:szCs w:val="28"/>
          <w:lang w:val="en-US"/>
        </w:rPr>
        <w:t>CEX</w:t>
      </w:r>
      <w:r w:rsidRPr="001E7AC3">
        <w:rPr>
          <w:rFonts w:ascii="Times New Roman" w:hAnsi="Times New Roman" w:cs="Times New Roman"/>
          <w:sz w:val="28"/>
          <w:szCs w:val="28"/>
        </w:rPr>
        <w:t>. Был подготовлен алгоритм обработки данных, который позволяет практически автоматически получать поток потребления товаров недлительного пользования, запас товаров длительного пользования</w:t>
      </w:r>
      <w:r w:rsidR="002C7288" w:rsidRPr="001E7AC3">
        <w:rPr>
          <w:rFonts w:ascii="Times New Roman" w:hAnsi="Times New Roman" w:cs="Times New Roman"/>
          <w:sz w:val="28"/>
          <w:szCs w:val="28"/>
        </w:rPr>
        <w:t xml:space="preserve">, а также другие необходимые характеристики домашних хозяйств для оценки параметров данной модели. </w:t>
      </w:r>
    </w:p>
    <w:p w:rsidR="00735D95" w:rsidRPr="001E7AC3" w:rsidRDefault="00735D95" w:rsidP="002C7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C3">
        <w:rPr>
          <w:rFonts w:ascii="Times New Roman" w:hAnsi="Times New Roman" w:cs="Times New Roman"/>
          <w:sz w:val="28"/>
          <w:szCs w:val="28"/>
        </w:rPr>
        <w:t xml:space="preserve">Так, с помощью обобщенного метода моментов было получено статистически значимое значение оценки эластичности </w:t>
      </w:r>
      <w:proofErr w:type="spellStart"/>
      <w:r w:rsidRPr="001E7AC3">
        <w:rPr>
          <w:rFonts w:ascii="Times New Roman" w:hAnsi="Times New Roman" w:cs="Times New Roman"/>
          <w:sz w:val="28"/>
          <w:szCs w:val="28"/>
        </w:rPr>
        <w:t>межвременного</w:t>
      </w:r>
      <w:proofErr w:type="spellEnd"/>
      <w:r w:rsidRPr="001E7AC3">
        <w:rPr>
          <w:rFonts w:ascii="Times New Roman" w:hAnsi="Times New Roman" w:cs="Times New Roman"/>
          <w:sz w:val="28"/>
          <w:szCs w:val="28"/>
        </w:rPr>
        <w:t xml:space="preserve"> замещения, которое не опровергает выдвинутую ранее гипотезу. Таким образом, делается вывод о том, что данная группа домашних хозяйств ведет себя согласно правилу оптимизации потребления. Более того, была получена высокая оценка эластичности </w:t>
      </w:r>
      <w:proofErr w:type="spellStart"/>
      <w:r w:rsidRPr="001E7AC3">
        <w:rPr>
          <w:rFonts w:ascii="Times New Roman" w:hAnsi="Times New Roman" w:cs="Times New Roman"/>
          <w:sz w:val="28"/>
          <w:szCs w:val="28"/>
        </w:rPr>
        <w:t>внутривременного</w:t>
      </w:r>
      <w:proofErr w:type="spellEnd"/>
      <w:r w:rsidRPr="001E7AC3">
        <w:rPr>
          <w:rFonts w:ascii="Times New Roman" w:hAnsi="Times New Roman" w:cs="Times New Roman"/>
          <w:sz w:val="28"/>
          <w:szCs w:val="28"/>
        </w:rPr>
        <w:t xml:space="preserve"> замещения между товарами длительного и недлительного пользования, что означает их высокую взаимозаменяемость.</w:t>
      </w:r>
    </w:p>
    <w:p w:rsidR="00735D95" w:rsidRPr="001E7AC3" w:rsidRDefault="00735D95" w:rsidP="002C7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C3">
        <w:rPr>
          <w:rFonts w:ascii="Times New Roman" w:hAnsi="Times New Roman" w:cs="Times New Roman"/>
          <w:sz w:val="28"/>
          <w:szCs w:val="28"/>
        </w:rPr>
        <w:t>Однако не все полученные результаты удовлетворяют основным теоретическим концепциям модели. Так, точечная оценка дисконт-фактора превышает 1, что является стимулом для дальнейшего исследования, касающегося ошибок наблюдения и идентификации параметров. Отдельным направлением является изучение проблемы слабых инструментов, которые приводят к несостоятельным оценкам.</w:t>
      </w:r>
    </w:p>
    <w:p w:rsidR="00735D95" w:rsidRPr="001E7AC3" w:rsidRDefault="00735D95" w:rsidP="002C7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C3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было показано, что при анализе потребления стоит учитывать разные группы потребителей и специфицировать для них разные модели. Также возник ряд вопросов, который нуждается в более глубоких исследованиях. </w:t>
      </w:r>
    </w:p>
    <w:p w:rsidR="001E7AC3" w:rsidRPr="001E7AC3" w:rsidRDefault="001E7AC3" w:rsidP="001E7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C3">
        <w:rPr>
          <w:rFonts w:ascii="Times New Roman" w:hAnsi="Times New Roman" w:cs="Times New Roman"/>
          <w:sz w:val="28"/>
          <w:szCs w:val="28"/>
        </w:rPr>
        <w:t>Промежуточный результат проделанной работы был представлен на конференции “</w:t>
      </w:r>
      <w:r w:rsidRPr="001E7AC3">
        <w:rPr>
          <w:rFonts w:ascii="Times New Roman" w:hAnsi="Times New Roman" w:cs="Times New Roman"/>
          <w:sz w:val="28"/>
          <w:szCs w:val="28"/>
          <w:lang w:val="en-US"/>
        </w:rPr>
        <w:t>Modern</w:t>
      </w:r>
      <w:r w:rsidRPr="001E7AC3">
        <w:rPr>
          <w:rFonts w:ascii="Times New Roman" w:hAnsi="Times New Roman" w:cs="Times New Roman"/>
          <w:sz w:val="28"/>
          <w:szCs w:val="28"/>
        </w:rPr>
        <w:t xml:space="preserve"> </w:t>
      </w:r>
      <w:r w:rsidRPr="001E7AC3">
        <w:rPr>
          <w:rFonts w:ascii="Times New Roman" w:hAnsi="Times New Roman" w:cs="Times New Roman"/>
          <w:sz w:val="28"/>
          <w:szCs w:val="28"/>
          <w:lang w:val="en-US"/>
        </w:rPr>
        <w:t>Econometric</w:t>
      </w:r>
      <w:r w:rsidRPr="001E7AC3">
        <w:rPr>
          <w:rFonts w:ascii="Times New Roman" w:hAnsi="Times New Roman" w:cs="Times New Roman"/>
          <w:sz w:val="28"/>
          <w:szCs w:val="28"/>
        </w:rPr>
        <w:t xml:space="preserve"> </w:t>
      </w:r>
      <w:r w:rsidRPr="001E7AC3">
        <w:rPr>
          <w:rFonts w:ascii="Times New Roman" w:hAnsi="Times New Roman" w:cs="Times New Roman"/>
          <w:sz w:val="28"/>
          <w:szCs w:val="28"/>
          <w:lang w:val="en-US"/>
        </w:rPr>
        <w:t>Tools</w:t>
      </w:r>
      <w:r w:rsidRPr="001E7AC3">
        <w:rPr>
          <w:rFonts w:ascii="Times New Roman" w:hAnsi="Times New Roman" w:cs="Times New Roman"/>
          <w:sz w:val="28"/>
          <w:szCs w:val="28"/>
        </w:rPr>
        <w:t xml:space="preserve"> </w:t>
      </w:r>
      <w:r w:rsidRPr="001E7AC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1E7AC3">
        <w:rPr>
          <w:rFonts w:ascii="Times New Roman" w:hAnsi="Times New Roman" w:cs="Times New Roman"/>
          <w:sz w:val="28"/>
          <w:szCs w:val="28"/>
        </w:rPr>
        <w:t xml:space="preserve"> </w:t>
      </w:r>
      <w:r w:rsidRPr="001E7AC3">
        <w:rPr>
          <w:rFonts w:ascii="Times New Roman" w:hAnsi="Times New Roman" w:cs="Times New Roman"/>
          <w:sz w:val="28"/>
          <w:szCs w:val="28"/>
          <w:lang w:val="en-US"/>
        </w:rPr>
        <w:t>Applications</w:t>
      </w:r>
      <w:r w:rsidRPr="001E7AC3">
        <w:rPr>
          <w:rFonts w:ascii="Times New Roman" w:hAnsi="Times New Roman" w:cs="Times New Roman"/>
          <w:sz w:val="28"/>
          <w:szCs w:val="28"/>
        </w:rPr>
        <w:t xml:space="preserve"> – </w:t>
      </w:r>
      <w:r w:rsidRPr="001E7AC3">
        <w:rPr>
          <w:rFonts w:ascii="Times New Roman" w:hAnsi="Times New Roman" w:cs="Times New Roman"/>
          <w:sz w:val="28"/>
          <w:szCs w:val="28"/>
          <w:lang w:val="en-US"/>
        </w:rPr>
        <w:t>META</w:t>
      </w:r>
      <w:r w:rsidRPr="001E7AC3">
        <w:rPr>
          <w:rFonts w:ascii="Times New Roman" w:hAnsi="Times New Roman" w:cs="Times New Roman"/>
          <w:sz w:val="28"/>
          <w:szCs w:val="28"/>
        </w:rPr>
        <w:t xml:space="preserve">2016”. Итоговый результат оформлен в виде статьи и направлен в Экономический журнал ВШЭ. </w:t>
      </w:r>
    </w:p>
    <w:p w:rsidR="001E7AC3" w:rsidRDefault="001E7AC3" w:rsidP="002C7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D95" w:rsidRPr="002C7288" w:rsidRDefault="00735D95" w:rsidP="002C7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81E" w:rsidRPr="002C7288" w:rsidRDefault="00E8081E" w:rsidP="002C7288">
      <w:pPr>
        <w:spacing w:after="0"/>
        <w:rPr>
          <w:sz w:val="28"/>
          <w:szCs w:val="28"/>
        </w:rPr>
      </w:pPr>
    </w:p>
    <w:sectPr w:rsidR="00E8081E" w:rsidRPr="002C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40"/>
    <w:rsid w:val="000A7C40"/>
    <w:rsid w:val="001E7AC3"/>
    <w:rsid w:val="00290DAE"/>
    <w:rsid w:val="002A0CCC"/>
    <w:rsid w:val="002B0C9A"/>
    <w:rsid w:val="002C7288"/>
    <w:rsid w:val="003C2AD0"/>
    <w:rsid w:val="00667BBC"/>
    <w:rsid w:val="00735D95"/>
    <w:rsid w:val="00943DA5"/>
    <w:rsid w:val="00D6277E"/>
    <w:rsid w:val="00DF044C"/>
    <w:rsid w:val="00E8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F5B7"/>
  <w15:chartTrackingRefBased/>
  <w15:docId w15:val="{040C140D-8944-4AAD-8DD2-5DE7A8E4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F.</dc:creator>
  <cp:keywords/>
  <dc:description/>
  <cp:lastModifiedBy>Irina Khvostova</cp:lastModifiedBy>
  <cp:revision>2</cp:revision>
  <dcterms:created xsi:type="dcterms:W3CDTF">2016-11-26T14:27:00Z</dcterms:created>
  <dcterms:modified xsi:type="dcterms:W3CDTF">2016-11-26T14:27:00Z</dcterms:modified>
</cp:coreProperties>
</file>