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618" w:rsidRPr="00853E95" w:rsidRDefault="009A72DD">
      <w:pPr>
        <w:rPr>
          <w:rFonts w:ascii="Times New Roman" w:hAnsi="Times New Roman" w:cs="Times New Roman"/>
          <w:b/>
          <w:sz w:val="24"/>
          <w:szCs w:val="24"/>
          <w:lang w:val="en-US"/>
        </w:rPr>
      </w:pPr>
      <w:r w:rsidRPr="00853E95">
        <w:rPr>
          <w:rFonts w:ascii="Times New Roman" w:hAnsi="Times New Roman" w:cs="Times New Roman"/>
          <w:b/>
          <w:sz w:val="24"/>
          <w:szCs w:val="24"/>
          <w:lang w:val="en-US"/>
        </w:rPr>
        <w:t>Corporate Finance (advanced level)</w:t>
      </w:r>
    </w:p>
    <w:p w:rsidR="00853E95" w:rsidRPr="00853E95" w:rsidRDefault="00853E95" w:rsidP="00853E95">
      <w:pPr>
        <w:spacing w:after="0"/>
        <w:ind w:firstLine="708"/>
        <w:jc w:val="both"/>
        <w:rPr>
          <w:rFonts w:ascii="Times New Roman" w:eastAsia="Calibri" w:hAnsi="Times New Roman" w:cs="Times New Roman"/>
          <w:sz w:val="24"/>
          <w:szCs w:val="24"/>
          <w:lang w:val="en-US"/>
        </w:rPr>
      </w:pPr>
      <w:r w:rsidRPr="00853E95">
        <w:rPr>
          <w:rFonts w:ascii="Times New Roman" w:eastAsia="Calibri" w:hAnsi="Times New Roman" w:cs="Times New Roman"/>
          <w:sz w:val="24"/>
          <w:szCs w:val="24"/>
          <w:lang w:val="en-US"/>
        </w:rPr>
        <w:t>This discipline refers to the base part of the cycle of disciplines in the education of a master-</w:t>
      </w:r>
      <w:proofErr w:type="gramStart"/>
      <w:r w:rsidRPr="00853E95">
        <w:rPr>
          <w:rFonts w:ascii="Times New Roman" w:eastAsia="Calibri" w:hAnsi="Times New Roman" w:cs="Times New Roman"/>
          <w:sz w:val="24"/>
          <w:szCs w:val="24"/>
          <w:lang w:val="en-US"/>
        </w:rPr>
        <w:t>level,</w:t>
      </w:r>
      <w:proofErr w:type="gramEnd"/>
      <w:r w:rsidRPr="00853E95">
        <w:rPr>
          <w:rFonts w:ascii="Times New Roman" w:eastAsia="Calibri" w:hAnsi="Times New Roman" w:cs="Times New Roman"/>
          <w:sz w:val="24"/>
          <w:szCs w:val="24"/>
          <w:lang w:val="en-US"/>
        </w:rPr>
        <w:t xml:space="preserve"> it is realized in the 1 year at 1-2 modules.</w:t>
      </w:r>
    </w:p>
    <w:p w:rsidR="00853E95" w:rsidRPr="00853E95" w:rsidRDefault="00853E95" w:rsidP="00853E95">
      <w:pPr>
        <w:spacing w:after="0"/>
        <w:ind w:firstLine="708"/>
        <w:jc w:val="both"/>
        <w:rPr>
          <w:rFonts w:ascii="Times New Roman" w:eastAsia="Calibri" w:hAnsi="Times New Roman" w:cs="Times New Roman"/>
          <w:sz w:val="24"/>
          <w:szCs w:val="24"/>
          <w:lang w:val="en-US"/>
        </w:rPr>
      </w:pPr>
      <w:r w:rsidRPr="00853E95">
        <w:rPr>
          <w:rFonts w:ascii="Times New Roman" w:eastAsia="Calibri" w:hAnsi="Times New Roman" w:cs="Times New Roman"/>
          <w:sz w:val="24"/>
          <w:szCs w:val="24"/>
          <w:lang w:val="en-US"/>
        </w:rPr>
        <w:t>The study of this discipline is based on the following disciplines:</w:t>
      </w:r>
    </w:p>
    <w:p w:rsidR="00853E95" w:rsidRPr="00853E95" w:rsidRDefault="00853E95" w:rsidP="00853E95">
      <w:pPr>
        <w:spacing w:after="0"/>
        <w:ind w:firstLine="709"/>
        <w:jc w:val="both"/>
        <w:rPr>
          <w:rFonts w:ascii="Times New Roman" w:eastAsia="Calibri" w:hAnsi="Times New Roman" w:cs="Times New Roman"/>
          <w:sz w:val="24"/>
          <w:szCs w:val="24"/>
          <w:lang w:val="en-US"/>
        </w:rPr>
      </w:pPr>
      <w:r w:rsidRPr="00853E95">
        <w:rPr>
          <w:rFonts w:ascii="Times New Roman" w:eastAsia="Calibri" w:hAnsi="Times New Roman" w:cs="Times New Roman"/>
          <w:sz w:val="24"/>
          <w:szCs w:val="24"/>
          <w:lang w:val="en-US"/>
        </w:rPr>
        <w:t>• Macroeconomics</w:t>
      </w:r>
    </w:p>
    <w:p w:rsidR="00853E95" w:rsidRPr="00853E95" w:rsidRDefault="00853E95" w:rsidP="00853E95">
      <w:pPr>
        <w:spacing w:after="0"/>
        <w:ind w:firstLine="709"/>
        <w:jc w:val="both"/>
        <w:rPr>
          <w:rFonts w:ascii="Times New Roman" w:eastAsia="Calibri" w:hAnsi="Times New Roman" w:cs="Times New Roman"/>
          <w:sz w:val="24"/>
          <w:szCs w:val="24"/>
          <w:lang w:val="en-US"/>
        </w:rPr>
      </w:pPr>
      <w:r w:rsidRPr="00853E95">
        <w:rPr>
          <w:rFonts w:ascii="Times New Roman" w:eastAsia="Calibri" w:hAnsi="Times New Roman" w:cs="Times New Roman"/>
          <w:sz w:val="24"/>
          <w:szCs w:val="24"/>
          <w:lang w:val="en-US"/>
        </w:rPr>
        <w:t>• Econometrics (advanced level)</w:t>
      </w:r>
    </w:p>
    <w:p w:rsidR="00853E95" w:rsidRPr="00853E95" w:rsidRDefault="00853E95" w:rsidP="00853E95">
      <w:pPr>
        <w:spacing w:after="0"/>
        <w:ind w:firstLine="708"/>
        <w:jc w:val="both"/>
        <w:rPr>
          <w:rFonts w:ascii="Times New Roman" w:eastAsia="Calibri" w:hAnsi="Times New Roman" w:cs="Times New Roman"/>
          <w:sz w:val="24"/>
          <w:szCs w:val="24"/>
          <w:lang w:val="en-US"/>
        </w:rPr>
      </w:pPr>
      <w:r w:rsidRPr="00853E95">
        <w:rPr>
          <w:rFonts w:ascii="Times New Roman" w:eastAsia="Calibri" w:hAnsi="Times New Roman" w:cs="Times New Roman"/>
          <w:sz w:val="24"/>
          <w:szCs w:val="24"/>
          <w:lang w:val="en-US"/>
        </w:rPr>
        <w:t>To study the discipline, students should possess the following skills and competencies:</w:t>
      </w:r>
    </w:p>
    <w:p w:rsidR="00853E95" w:rsidRPr="00853E95" w:rsidRDefault="00853E95" w:rsidP="00853E95">
      <w:pPr>
        <w:spacing w:after="0"/>
        <w:jc w:val="both"/>
        <w:rPr>
          <w:rFonts w:ascii="Times New Roman" w:eastAsia="Calibri" w:hAnsi="Times New Roman" w:cs="Times New Roman"/>
          <w:sz w:val="24"/>
          <w:szCs w:val="24"/>
          <w:lang w:val="en-US"/>
        </w:rPr>
      </w:pPr>
    </w:p>
    <w:p w:rsidR="00853E95" w:rsidRPr="00853E95" w:rsidRDefault="00853E95" w:rsidP="00853E95">
      <w:pPr>
        <w:numPr>
          <w:ilvl w:val="1"/>
          <w:numId w:val="1"/>
        </w:numPr>
        <w:tabs>
          <w:tab w:val="num" w:pos="1080"/>
        </w:tabs>
        <w:autoSpaceDE w:val="0"/>
        <w:autoSpaceDN w:val="0"/>
        <w:adjustRightInd w:val="0"/>
        <w:spacing w:after="0" w:line="240" w:lineRule="auto"/>
        <w:ind w:left="0" w:firstLine="709"/>
        <w:rPr>
          <w:rFonts w:ascii="Times New Roman" w:eastAsia="Times New Roman" w:hAnsi="Times New Roman" w:cs="Times New Roman"/>
          <w:sz w:val="24"/>
          <w:szCs w:val="24"/>
          <w:lang w:val="en-US" w:eastAsia="ru-RU" w:bidi="he-IL"/>
        </w:rPr>
      </w:pPr>
      <w:r w:rsidRPr="00853E95">
        <w:rPr>
          <w:rFonts w:ascii="Times New Roman" w:eastAsia="Times New Roman" w:hAnsi="Times New Roman" w:cs="Times New Roman"/>
          <w:sz w:val="24"/>
          <w:szCs w:val="24"/>
          <w:lang w:val="en-US" w:eastAsia="ru-RU" w:bidi="he-IL"/>
        </w:rPr>
        <w:t>To know the background, structure and economic conclusions of microeconomic, macroeconomic and econometric models;</w:t>
      </w:r>
    </w:p>
    <w:p w:rsidR="00853E95" w:rsidRPr="00853E95" w:rsidRDefault="00853E95" w:rsidP="00853E95">
      <w:pPr>
        <w:numPr>
          <w:ilvl w:val="1"/>
          <w:numId w:val="1"/>
        </w:numPr>
        <w:tabs>
          <w:tab w:val="num" w:pos="1080"/>
        </w:tabs>
        <w:autoSpaceDE w:val="0"/>
        <w:autoSpaceDN w:val="0"/>
        <w:adjustRightInd w:val="0"/>
        <w:spacing w:after="0" w:line="240" w:lineRule="auto"/>
        <w:ind w:left="0" w:firstLine="709"/>
        <w:rPr>
          <w:rFonts w:ascii="Times New Roman" w:eastAsia="Times New Roman" w:hAnsi="Times New Roman" w:cs="Times New Roman"/>
          <w:sz w:val="24"/>
          <w:szCs w:val="24"/>
          <w:lang w:val="en-US" w:eastAsia="ru-RU" w:bidi="he-IL"/>
        </w:rPr>
      </w:pPr>
      <w:r w:rsidRPr="00853E95">
        <w:rPr>
          <w:rFonts w:ascii="Times New Roman" w:eastAsia="Times New Roman" w:hAnsi="Times New Roman" w:cs="Times New Roman"/>
          <w:sz w:val="24"/>
          <w:szCs w:val="24"/>
          <w:lang w:val="en-US" w:eastAsia="ru-RU" w:bidi="he-IL"/>
        </w:rPr>
        <w:t>To be able to formulate and solve problems arising in academic research and educational activities that require in-depth professional knowledge;</w:t>
      </w:r>
    </w:p>
    <w:p w:rsidR="00853E95" w:rsidRPr="00853E95" w:rsidRDefault="00853E95" w:rsidP="00853E95">
      <w:pPr>
        <w:numPr>
          <w:ilvl w:val="1"/>
          <w:numId w:val="1"/>
        </w:numPr>
        <w:tabs>
          <w:tab w:val="num" w:pos="1080"/>
        </w:tabs>
        <w:autoSpaceDE w:val="0"/>
        <w:autoSpaceDN w:val="0"/>
        <w:adjustRightInd w:val="0"/>
        <w:spacing w:after="0" w:line="240" w:lineRule="auto"/>
        <w:ind w:left="0" w:firstLine="709"/>
        <w:rPr>
          <w:rFonts w:ascii="Times New Roman" w:eastAsia="Times New Roman" w:hAnsi="Times New Roman" w:cs="Times New Roman"/>
          <w:sz w:val="24"/>
          <w:szCs w:val="24"/>
          <w:lang w:val="en-US" w:eastAsia="ru-RU" w:bidi="he-IL"/>
        </w:rPr>
      </w:pPr>
      <w:r w:rsidRPr="00853E95">
        <w:rPr>
          <w:rFonts w:ascii="Times New Roman" w:eastAsia="Times New Roman" w:hAnsi="Times New Roman" w:cs="Times New Roman"/>
          <w:sz w:val="24"/>
          <w:szCs w:val="24"/>
          <w:lang w:val="en-US" w:eastAsia="ru-RU" w:bidi="he-IL"/>
        </w:rPr>
        <w:t>To be able to choose appropriate methods and models to study specific micro- and macroeconomic processes, adapt existing methods to the requirements of the specific tasks, as well as to develop new methods;</w:t>
      </w:r>
    </w:p>
    <w:p w:rsidR="00853E95" w:rsidRPr="00853E95" w:rsidRDefault="00853E95" w:rsidP="00853E95">
      <w:pPr>
        <w:numPr>
          <w:ilvl w:val="1"/>
          <w:numId w:val="1"/>
        </w:numPr>
        <w:tabs>
          <w:tab w:val="num" w:pos="1080"/>
        </w:tabs>
        <w:autoSpaceDE w:val="0"/>
        <w:autoSpaceDN w:val="0"/>
        <w:adjustRightInd w:val="0"/>
        <w:spacing w:after="0" w:line="240" w:lineRule="auto"/>
        <w:ind w:left="0" w:firstLine="709"/>
        <w:rPr>
          <w:rFonts w:ascii="Times New Roman" w:eastAsia="Times New Roman" w:hAnsi="Times New Roman" w:cs="Times New Roman"/>
          <w:sz w:val="24"/>
          <w:szCs w:val="24"/>
          <w:lang w:val="en-US" w:eastAsia="ru-RU" w:bidi="he-IL"/>
        </w:rPr>
      </w:pPr>
      <w:r w:rsidRPr="00853E95">
        <w:rPr>
          <w:rFonts w:ascii="Times New Roman" w:eastAsia="Times New Roman" w:hAnsi="Times New Roman" w:cs="Times New Roman"/>
          <w:sz w:val="24"/>
          <w:szCs w:val="24"/>
          <w:lang w:val="en-US" w:eastAsia="ru-RU" w:bidi="he-IL"/>
        </w:rPr>
        <w:t>To present the results of theoretical and applied research in the form of written papers;</w:t>
      </w:r>
    </w:p>
    <w:p w:rsidR="00853E95" w:rsidRPr="00853E95" w:rsidRDefault="00853E95" w:rsidP="00853E95">
      <w:pPr>
        <w:numPr>
          <w:ilvl w:val="1"/>
          <w:numId w:val="1"/>
        </w:numPr>
        <w:tabs>
          <w:tab w:val="num" w:pos="1080"/>
        </w:tabs>
        <w:autoSpaceDE w:val="0"/>
        <w:autoSpaceDN w:val="0"/>
        <w:adjustRightInd w:val="0"/>
        <w:spacing w:after="0" w:line="240" w:lineRule="auto"/>
        <w:ind w:left="0" w:firstLine="709"/>
        <w:rPr>
          <w:rFonts w:ascii="Times New Roman" w:eastAsia="Times New Roman" w:hAnsi="Times New Roman" w:cs="Times New Roman"/>
          <w:sz w:val="24"/>
          <w:szCs w:val="24"/>
          <w:lang w:val="en-US" w:eastAsia="ru-RU" w:bidi="he-IL"/>
        </w:rPr>
      </w:pPr>
      <w:r w:rsidRPr="00853E95">
        <w:rPr>
          <w:rFonts w:ascii="Times New Roman" w:eastAsia="Times New Roman" w:hAnsi="Times New Roman" w:cs="Times New Roman"/>
          <w:sz w:val="24"/>
          <w:szCs w:val="24"/>
          <w:lang w:val="en-US" w:eastAsia="ru-RU" w:bidi="he-IL"/>
        </w:rPr>
        <w:t>To be able to conduct independent research.</w:t>
      </w:r>
    </w:p>
    <w:p w:rsidR="00853E95" w:rsidRPr="00853E95" w:rsidRDefault="00853E95" w:rsidP="00853E95">
      <w:pPr>
        <w:spacing w:after="0"/>
        <w:jc w:val="both"/>
        <w:rPr>
          <w:rFonts w:ascii="Times New Roman" w:eastAsia="Times New Roman" w:hAnsi="Times New Roman" w:cs="Times New Roman"/>
          <w:sz w:val="24"/>
          <w:szCs w:val="24"/>
          <w:lang w:val="en-US" w:eastAsia="ru-RU" w:bidi="he-IL"/>
        </w:rPr>
      </w:pPr>
    </w:p>
    <w:p w:rsidR="00853E95" w:rsidRPr="00853E95" w:rsidRDefault="00853E95" w:rsidP="00853E95">
      <w:pPr>
        <w:spacing w:after="0"/>
        <w:ind w:firstLine="708"/>
        <w:jc w:val="both"/>
        <w:rPr>
          <w:rFonts w:ascii="Times New Roman" w:eastAsia="Calibri" w:hAnsi="Times New Roman" w:cs="Times New Roman"/>
          <w:sz w:val="24"/>
          <w:szCs w:val="24"/>
          <w:lang w:val="en-US"/>
        </w:rPr>
      </w:pPr>
      <w:r w:rsidRPr="00853E95">
        <w:rPr>
          <w:rFonts w:ascii="Times New Roman" w:eastAsia="Calibri" w:hAnsi="Times New Roman" w:cs="Times New Roman"/>
          <w:sz w:val="24"/>
          <w:szCs w:val="24"/>
          <w:lang w:val="en-US"/>
        </w:rPr>
        <w:t>Basic elements of the discipline should be used for further study of the following disciplines:</w:t>
      </w:r>
    </w:p>
    <w:p w:rsidR="00853E95" w:rsidRPr="00853E95" w:rsidRDefault="00853E95" w:rsidP="00853E95">
      <w:pPr>
        <w:spacing w:after="0"/>
        <w:ind w:firstLine="709"/>
        <w:jc w:val="both"/>
        <w:rPr>
          <w:rFonts w:ascii="Times New Roman" w:eastAsia="Calibri" w:hAnsi="Times New Roman" w:cs="Times New Roman"/>
          <w:sz w:val="24"/>
          <w:szCs w:val="24"/>
          <w:lang w:val="en-US"/>
        </w:rPr>
      </w:pPr>
      <w:r w:rsidRPr="00853E95">
        <w:rPr>
          <w:rFonts w:ascii="Times New Roman" w:eastAsia="Calibri" w:hAnsi="Times New Roman" w:cs="Times New Roman"/>
          <w:sz w:val="24"/>
          <w:szCs w:val="24"/>
          <w:lang w:val="en-US"/>
        </w:rPr>
        <w:t>• Valuation of the company</w:t>
      </w:r>
    </w:p>
    <w:p w:rsidR="00853E95" w:rsidRPr="00853E95" w:rsidRDefault="00853E95" w:rsidP="00853E95">
      <w:pPr>
        <w:spacing w:after="0"/>
        <w:ind w:firstLine="709"/>
        <w:jc w:val="both"/>
        <w:rPr>
          <w:rFonts w:ascii="Times New Roman" w:eastAsia="Calibri" w:hAnsi="Times New Roman" w:cs="Times New Roman"/>
          <w:sz w:val="24"/>
          <w:szCs w:val="24"/>
          <w:lang w:val="en-US"/>
        </w:rPr>
      </w:pPr>
      <w:r w:rsidRPr="00853E95">
        <w:rPr>
          <w:rFonts w:ascii="Times New Roman" w:eastAsia="Calibri" w:hAnsi="Times New Roman" w:cs="Times New Roman"/>
          <w:sz w:val="24"/>
          <w:szCs w:val="24"/>
          <w:lang w:val="en-US"/>
        </w:rPr>
        <w:t>• Financial planning in corporate structures</w:t>
      </w:r>
    </w:p>
    <w:p w:rsidR="00853E95" w:rsidRDefault="00853E95" w:rsidP="00853E95">
      <w:pPr>
        <w:spacing w:after="0"/>
        <w:ind w:firstLine="709"/>
        <w:jc w:val="both"/>
        <w:rPr>
          <w:rFonts w:ascii="Times New Roman" w:hAnsi="Times New Roman" w:cs="Times New Roman"/>
          <w:sz w:val="24"/>
          <w:szCs w:val="24"/>
          <w:lang w:val="en-US"/>
        </w:rPr>
      </w:pPr>
      <w:r w:rsidRPr="00853E95">
        <w:rPr>
          <w:rFonts w:ascii="Times New Roman" w:eastAsia="Calibri" w:hAnsi="Times New Roman" w:cs="Times New Roman"/>
          <w:sz w:val="24"/>
          <w:szCs w:val="24"/>
          <w:lang w:val="en-US"/>
        </w:rPr>
        <w:t>• Analysis of financial markets.</w:t>
      </w:r>
    </w:p>
    <w:p w:rsidR="00853E95" w:rsidRDefault="00853E95" w:rsidP="00853E95">
      <w:pPr>
        <w:spacing w:after="0"/>
        <w:ind w:firstLine="709"/>
        <w:jc w:val="both"/>
        <w:rPr>
          <w:rFonts w:ascii="Times New Roman" w:hAnsi="Times New Roman" w:cs="Times New Roman"/>
          <w:sz w:val="24"/>
          <w:szCs w:val="24"/>
          <w:lang w:val="en-US"/>
        </w:rPr>
      </w:pPr>
    </w:p>
    <w:p w:rsidR="00853E95" w:rsidRDefault="00853E95" w:rsidP="00853E95">
      <w:pPr>
        <w:spacing w:after="0"/>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Content of the discipline is determined by several thematic blocs.</w:t>
      </w:r>
    </w:p>
    <w:p w:rsidR="00853E95" w:rsidRPr="00853E95" w:rsidRDefault="00853E95" w:rsidP="00853E95">
      <w:pPr>
        <w:pStyle w:val="a4"/>
        <w:ind w:firstLine="539"/>
        <w:jc w:val="both"/>
        <w:rPr>
          <w:bCs/>
          <w:szCs w:val="24"/>
          <w:lang w:val="en-US"/>
        </w:rPr>
      </w:pPr>
      <w:proofErr w:type="gramStart"/>
      <w:r w:rsidRPr="00853E95">
        <w:rPr>
          <w:bCs/>
          <w:szCs w:val="24"/>
          <w:lang w:val="en-US"/>
        </w:rPr>
        <w:t>Section</w:t>
      </w:r>
      <w:proofErr w:type="gramEnd"/>
      <w:r w:rsidRPr="007C6018">
        <w:rPr>
          <w:bCs/>
          <w:szCs w:val="24"/>
          <w:lang w:val="en-US"/>
        </w:rPr>
        <w:t xml:space="preserve"> 1. The main concept of company valuation</w:t>
      </w:r>
      <w:r>
        <w:rPr>
          <w:bCs/>
          <w:szCs w:val="24"/>
          <w:lang w:val="en-US"/>
        </w:rPr>
        <w:t xml:space="preserve"> </w:t>
      </w:r>
      <w:r w:rsidRPr="00853E95">
        <w:rPr>
          <w:b w:val="0"/>
          <w:bCs/>
          <w:szCs w:val="24"/>
          <w:lang w:val="en-US"/>
        </w:rPr>
        <w:t>includes:</w:t>
      </w:r>
    </w:p>
    <w:p w:rsidR="00853E95" w:rsidRPr="00853E95" w:rsidRDefault="00853E95" w:rsidP="00853E95">
      <w:pPr>
        <w:spacing w:after="0"/>
        <w:ind w:firstLine="539"/>
        <w:jc w:val="both"/>
        <w:rPr>
          <w:rStyle w:val="hps"/>
          <w:rFonts w:ascii="Times New Roman" w:eastAsia="Times New Roman" w:hAnsi="Times New Roman" w:cs="Times New Roman"/>
          <w:sz w:val="24"/>
          <w:szCs w:val="24"/>
          <w:lang w:val="en-US"/>
        </w:rPr>
      </w:pPr>
      <w:proofErr w:type="gramStart"/>
      <w:r w:rsidRPr="00853E95">
        <w:rPr>
          <w:rStyle w:val="hps"/>
          <w:rFonts w:ascii="Times New Roman" w:eastAsia="Times New Roman" w:hAnsi="Times New Roman" w:cs="Times New Roman"/>
          <w:sz w:val="24"/>
          <w:szCs w:val="24"/>
          <w:lang w:val="en-US"/>
        </w:rPr>
        <w:t>Fundamental principles and approaches to company valuation.</w:t>
      </w:r>
      <w:proofErr w:type="gramEnd"/>
      <w:r w:rsidRPr="00853E95">
        <w:rPr>
          <w:rStyle w:val="hps"/>
          <w:rFonts w:ascii="Times New Roman" w:eastAsia="Times New Roman" w:hAnsi="Times New Roman" w:cs="Times New Roman"/>
          <w:sz w:val="24"/>
          <w:szCs w:val="24"/>
          <w:lang w:val="en-US"/>
        </w:rPr>
        <w:t xml:space="preserve"> </w:t>
      </w:r>
      <w:proofErr w:type="gramStart"/>
      <w:r w:rsidRPr="00853E95">
        <w:rPr>
          <w:rStyle w:val="hps"/>
          <w:rFonts w:ascii="Times New Roman" w:eastAsia="Times New Roman" w:hAnsi="Times New Roman" w:cs="Times New Roman"/>
          <w:sz w:val="24"/>
          <w:szCs w:val="24"/>
          <w:lang w:val="en-US"/>
        </w:rPr>
        <w:t>The method of discounted cash flows and the principles of company valuation as the present value of an asset generating cash flow.</w:t>
      </w:r>
      <w:proofErr w:type="gramEnd"/>
    </w:p>
    <w:p w:rsidR="00853E95" w:rsidRPr="00853E95" w:rsidRDefault="00853E95" w:rsidP="00853E95">
      <w:pPr>
        <w:spacing w:after="0"/>
        <w:ind w:firstLine="539"/>
        <w:jc w:val="both"/>
        <w:rPr>
          <w:rStyle w:val="hps"/>
          <w:rFonts w:ascii="Times New Roman" w:eastAsia="Times New Roman" w:hAnsi="Times New Roman" w:cs="Times New Roman"/>
          <w:sz w:val="24"/>
          <w:szCs w:val="24"/>
          <w:lang w:val="en-US"/>
        </w:rPr>
      </w:pPr>
      <w:proofErr w:type="gramStart"/>
      <w:r w:rsidRPr="00853E95">
        <w:rPr>
          <w:rStyle w:val="hps"/>
          <w:rFonts w:ascii="Times New Roman" w:eastAsia="Times New Roman" w:hAnsi="Times New Roman" w:cs="Times New Roman"/>
          <w:sz w:val="24"/>
          <w:szCs w:val="24"/>
          <w:lang w:val="en-US"/>
        </w:rPr>
        <w:t>Factors determining the value of the firm and their classification.</w:t>
      </w:r>
      <w:proofErr w:type="gramEnd"/>
      <w:r w:rsidRPr="00853E95">
        <w:rPr>
          <w:rStyle w:val="hps"/>
          <w:rFonts w:ascii="Times New Roman" w:eastAsia="Times New Roman" w:hAnsi="Times New Roman" w:cs="Times New Roman"/>
          <w:sz w:val="24"/>
          <w:szCs w:val="24"/>
          <w:lang w:val="en-US"/>
        </w:rPr>
        <w:t xml:space="preserve"> Evaluation of the ability of the company to generate cash flow from the assets used, the expected rate of growth in the current, the time required to achieve sustained growth.</w:t>
      </w:r>
    </w:p>
    <w:p w:rsidR="00853E95" w:rsidRPr="00853E95" w:rsidRDefault="00853E95" w:rsidP="00853E95">
      <w:pPr>
        <w:spacing w:after="0"/>
        <w:ind w:firstLine="539"/>
        <w:jc w:val="both"/>
        <w:rPr>
          <w:rStyle w:val="hps"/>
          <w:rFonts w:ascii="Times New Roman" w:eastAsia="Times New Roman" w:hAnsi="Times New Roman" w:cs="Times New Roman"/>
          <w:sz w:val="24"/>
          <w:szCs w:val="24"/>
          <w:lang w:val="en-US"/>
        </w:rPr>
      </w:pPr>
      <w:proofErr w:type="gramStart"/>
      <w:r w:rsidRPr="00853E95">
        <w:rPr>
          <w:rStyle w:val="hps"/>
          <w:rFonts w:ascii="Times New Roman" w:eastAsia="Times New Roman" w:hAnsi="Times New Roman" w:cs="Times New Roman"/>
          <w:sz w:val="24"/>
          <w:szCs w:val="24"/>
          <w:lang w:val="en-US"/>
        </w:rPr>
        <w:t>Comparison of methods.</w:t>
      </w:r>
      <w:proofErr w:type="gramEnd"/>
      <w:r w:rsidRPr="00853E95">
        <w:rPr>
          <w:rStyle w:val="hps"/>
          <w:rFonts w:ascii="Times New Roman" w:eastAsia="Times New Roman" w:hAnsi="Times New Roman" w:cs="Times New Roman"/>
          <w:sz w:val="24"/>
          <w:szCs w:val="24"/>
          <w:lang w:val="en-US"/>
        </w:rPr>
        <w:t xml:space="preserve"> </w:t>
      </w:r>
      <w:proofErr w:type="gramStart"/>
      <w:r w:rsidRPr="00853E95">
        <w:rPr>
          <w:rStyle w:val="hps"/>
          <w:rFonts w:ascii="Times New Roman" w:eastAsia="Times New Roman" w:hAnsi="Times New Roman" w:cs="Times New Roman"/>
          <w:sz w:val="24"/>
          <w:szCs w:val="24"/>
          <w:lang w:val="en-US"/>
        </w:rPr>
        <w:t>Principles of selecting equivalent companies.</w:t>
      </w:r>
      <w:proofErr w:type="gramEnd"/>
    </w:p>
    <w:p w:rsidR="00853E95" w:rsidRPr="00853E95" w:rsidRDefault="00853E95" w:rsidP="00853E95">
      <w:pPr>
        <w:spacing w:after="0"/>
        <w:ind w:firstLine="539"/>
        <w:jc w:val="both"/>
        <w:rPr>
          <w:rStyle w:val="hps"/>
          <w:rFonts w:ascii="Times New Roman" w:eastAsia="Times New Roman" w:hAnsi="Times New Roman" w:cs="Times New Roman"/>
          <w:sz w:val="24"/>
          <w:szCs w:val="24"/>
          <w:lang w:val="en-US"/>
        </w:rPr>
      </w:pPr>
      <w:r w:rsidRPr="00853E95">
        <w:rPr>
          <w:rStyle w:val="hps"/>
          <w:rFonts w:ascii="Times New Roman" w:eastAsia="Times New Roman" w:hAnsi="Times New Roman" w:cs="Times New Roman"/>
          <w:sz w:val="24"/>
          <w:szCs w:val="24"/>
          <w:lang w:val="en-US"/>
        </w:rPr>
        <w:t xml:space="preserve">The reasons of differences in valuation results obtained on the basis of different methods. </w:t>
      </w:r>
    </w:p>
    <w:p w:rsidR="00853E95" w:rsidRPr="00853E95" w:rsidRDefault="00853E95" w:rsidP="00853E95">
      <w:pPr>
        <w:spacing w:after="0"/>
        <w:ind w:firstLine="539"/>
        <w:jc w:val="both"/>
        <w:rPr>
          <w:rStyle w:val="hps"/>
          <w:rFonts w:ascii="Times New Roman" w:eastAsia="Times New Roman" w:hAnsi="Times New Roman" w:cs="Times New Roman"/>
          <w:sz w:val="24"/>
          <w:szCs w:val="24"/>
          <w:lang w:val="en-US"/>
        </w:rPr>
      </w:pPr>
      <w:proofErr w:type="gramStart"/>
      <w:r w:rsidRPr="00853E95">
        <w:rPr>
          <w:rStyle w:val="hps"/>
          <w:rFonts w:ascii="Times New Roman" w:eastAsia="Times New Roman" w:hAnsi="Times New Roman" w:cs="Times New Roman"/>
          <w:sz w:val="24"/>
          <w:szCs w:val="24"/>
          <w:lang w:val="en-US"/>
        </w:rPr>
        <w:t>Case analysis, identification of conditions of financial bubbles.</w:t>
      </w:r>
      <w:proofErr w:type="gramEnd"/>
    </w:p>
    <w:p w:rsidR="00853E95" w:rsidRPr="00853E95" w:rsidRDefault="00853E95" w:rsidP="00853E95">
      <w:pPr>
        <w:spacing w:after="0"/>
        <w:ind w:firstLine="539"/>
        <w:jc w:val="both"/>
        <w:rPr>
          <w:rFonts w:ascii="Times New Roman" w:hAnsi="Times New Roman" w:cs="Times New Roman"/>
          <w:sz w:val="24"/>
          <w:szCs w:val="24"/>
          <w:lang w:val="en-US"/>
        </w:rPr>
      </w:pPr>
      <w:proofErr w:type="gramStart"/>
      <w:r w:rsidRPr="00853E95">
        <w:rPr>
          <w:rStyle w:val="hps"/>
          <w:rFonts w:ascii="Times New Roman" w:eastAsia="Times New Roman" w:hAnsi="Times New Roman" w:cs="Times New Roman"/>
          <w:sz w:val="24"/>
          <w:szCs w:val="24"/>
          <w:lang w:val="en-US"/>
        </w:rPr>
        <w:t>Cash flow of the firm (FCFF) and owners (FFCE), the calculation of the present value (PV), the terminal value (TV), calculation of the company value through expected cash flows from dividend.</w:t>
      </w:r>
      <w:proofErr w:type="gramEnd"/>
    </w:p>
    <w:p w:rsidR="00853E95" w:rsidRPr="00853E95" w:rsidRDefault="00853E95" w:rsidP="00853E95">
      <w:pPr>
        <w:pStyle w:val="a4"/>
        <w:ind w:firstLine="539"/>
        <w:jc w:val="both"/>
        <w:rPr>
          <w:bCs/>
          <w:szCs w:val="24"/>
          <w:lang w:val="en-US"/>
        </w:rPr>
      </w:pPr>
      <w:proofErr w:type="gramStart"/>
      <w:r w:rsidRPr="00853E95">
        <w:rPr>
          <w:bCs/>
          <w:szCs w:val="24"/>
          <w:lang w:val="en-US"/>
        </w:rPr>
        <w:t>Section 2.</w:t>
      </w:r>
      <w:proofErr w:type="gramEnd"/>
      <w:r w:rsidRPr="00853E95">
        <w:rPr>
          <w:bCs/>
          <w:szCs w:val="24"/>
          <w:lang w:val="en-US"/>
        </w:rPr>
        <w:t xml:space="preserve"> Modern cost of capital theories and applications</w:t>
      </w:r>
      <w:r w:rsidR="009036DF">
        <w:rPr>
          <w:bCs/>
          <w:szCs w:val="24"/>
          <w:lang w:val="en-US"/>
        </w:rPr>
        <w:t xml:space="preserve"> </w:t>
      </w:r>
      <w:r w:rsidR="009036DF" w:rsidRPr="009036DF">
        <w:rPr>
          <w:b w:val="0"/>
          <w:bCs/>
          <w:szCs w:val="24"/>
          <w:lang w:val="en-US"/>
        </w:rPr>
        <w:t>provides study:</w:t>
      </w:r>
    </w:p>
    <w:p w:rsidR="00853E95" w:rsidRPr="00853E95" w:rsidRDefault="00853E95" w:rsidP="00853E95">
      <w:pPr>
        <w:pStyle w:val="a6"/>
        <w:ind w:firstLine="539"/>
        <w:jc w:val="both"/>
        <w:rPr>
          <w:rFonts w:eastAsia="Calibri"/>
          <w:sz w:val="24"/>
          <w:lang w:val="en-US"/>
        </w:rPr>
      </w:pPr>
      <w:proofErr w:type="gramStart"/>
      <w:r w:rsidRPr="00853E95">
        <w:rPr>
          <w:rFonts w:eastAsia="Calibri"/>
          <w:sz w:val="24"/>
          <w:lang w:val="en-US"/>
        </w:rPr>
        <w:t>The role of the cost of capital in the modern financial analysis of the firm.</w:t>
      </w:r>
      <w:proofErr w:type="gramEnd"/>
      <w:r w:rsidRPr="00853E95">
        <w:rPr>
          <w:rFonts w:eastAsia="Calibri"/>
          <w:sz w:val="24"/>
          <w:lang w:val="en-US"/>
        </w:rPr>
        <w:t xml:space="preserve"> </w:t>
      </w:r>
    </w:p>
    <w:p w:rsidR="00853E95" w:rsidRPr="00853E95" w:rsidRDefault="00853E95" w:rsidP="00853E95">
      <w:pPr>
        <w:pStyle w:val="a6"/>
        <w:ind w:firstLine="539"/>
        <w:jc w:val="both"/>
        <w:rPr>
          <w:rFonts w:eastAsia="Calibri"/>
          <w:sz w:val="24"/>
          <w:lang w:val="en-US"/>
        </w:rPr>
      </w:pPr>
      <w:r w:rsidRPr="00853E95">
        <w:rPr>
          <w:rFonts w:eastAsia="Calibri"/>
          <w:sz w:val="24"/>
          <w:lang w:val="en-US"/>
        </w:rPr>
        <w:t>The cost of equity capital: analysis of adequacy of the "accounting" and "fundamental" beta, discussion of methods of calculating market risk premium and risk free rate.</w:t>
      </w:r>
    </w:p>
    <w:p w:rsidR="00853E95" w:rsidRPr="00853E95" w:rsidRDefault="00853E95" w:rsidP="00853E95">
      <w:pPr>
        <w:pStyle w:val="a6"/>
        <w:ind w:firstLine="539"/>
        <w:jc w:val="both"/>
        <w:rPr>
          <w:iCs/>
          <w:sz w:val="24"/>
          <w:lang w:val="en-US"/>
        </w:rPr>
      </w:pPr>
      <w:proofErr w:type="gramStart"/>
      <w:r w:rsidRPr="00853E95">
        <w:rPr>
          <w:rFonts w:eastAsia="Calibri"/>
          <w:sz w:val="24"/>
          <w:lang w:val="en-US"/>
        </w:rPr>
        <w:t>The principles of the analysis of the expected return on the basis of the CAPM in emerging capital markets.</w:t>
      </w:r>
      <w:proofErr w:type="gramEnd"/>
      <w:r w:rsidRPr="00853E95">
        <w:rPr>
          <w:rFonts w:eastAsia="Calibri"/>
          <w:sz w:val="24"/>
          <w:lang w:val="en-US"/>
        </w:rPr>
        <w:t xml:space="preserve"> </w:t>
      </w:r>
      <w:proofErr w:type="gramStart"/>
      <w:r w:rsidRPr="00853E95">
        <w:rPr>
          <w:rFonts w:eastAsia="Calibri"/>
          <w:sz w:val="24"/>
          <w:lang w:val="en-US"/>
        </w:rPr>
        <w:t>Country risk and its components, CRP.</w:t>
      </w:r>
      <w:proofErr w:type="gramEnd"/>
      <w:r w:rsidRPr="00853E95">
        <w:rPr>
          <w:rFonts w:eastAsia="Calibri"/>
          <w:sz w:val="24"/>
          <w:lang w:val="en-US"/>
        </w:rPr>
        <w:t xml:space="preserve"> CAPM modifications for emerging market (Hybrid CAPM, local CAPM adjusted CAPM). Alternative approaches to the analysis of </w:t>
      </w:r>
      <w:r w:rsidRPr="00853E95">
        <w:rPr>
          <w:rFonts w:eastAsia="Calibri"/>
          <w:sz w:val="24"/>
          <w:lang w:val="en-US"/>
        </w:rPr>
        <w:lastRenderedPageBreak/>
        <w:t xml:space="preserve">the cost of equity in emerging markets: the principles of D-CAPM by Estrada, </w:t>
      </w:r>
      <w:proofErr w:type="spellStart"/>
      <w:r w:rsidRPr="00853E95">
        <w:rPr>
          <w:iCs/>
          <w:sz w:val="24"/>
          <w:lang w:val="en-US"/>
        </w:rPr>
        <w:t>Viscanta</w:t>
      </w:r>
      <w:proofErr w:type="spellEnd"/>
      <w:r w:rsidRPr="007C6018">
        <w:rPr>
          <w:iCs/>
          <w:sz w:val="24"/>
          <w:lang w:val="en-US"/>
        </w:rPr>
        <w:t>-</w:t>
      </w:r>
      <w:proofErr w:type="spellStart"/>
      <w:r w:rsidRPr="00853E95">
        <w:rPr>
          <w:iCs/>
          <w:sz w:val="24"/>
          <w:lang w:val="en-US"/>
        </w:rPr>
        <w:t>Erb</w:t>
      </w:r>
      <w:proofErr w:type="spellEnd"/>
      <w:r w:rsidRPr="007C6018">
        <w:rPr>
          <w:iCs/>
          <w:sz w:val="24"/>
          <w:lang w:val="en-US"/>
        </w:rPr>
        <w:t>-</w:t>
      </w:r>
      <w:r w:rsidRPr="00853E95">
        <w:rPr>
          <w:iCs/>
          <w:sz w:val="24"/>
          <w:lang w:val="en-US"/>
        </w:rPr>
        <w:t xml:space="preserve">Harvey model, cumulative methods, </w:t>
      </w:r>
      <w:proofErr w:type="spellStart"/>
      <w:proofErr w:type="gramStart"/>
      <w:r w:rsidRPr="00853E95">
        <w:rPr>
          <w:iCs/>
          <w:sz w:val="24"/>
          <w:lang w:val="en-US"/>
        </w:rPr>
        <w:t>ect</w:t>
      </w:r>
      <w:proofErr w:type="spellEnd"/>
      <w:proofErr w:type="gramEnd"/>
      <w:r w:rsidRPr="00853E95">
        <w:rPr>
          <w:iCs/>
          <w:sz w:val="24"/>
          <w:lang w:val="en-US"/>
        </w:rPr>
        <w:t>.</w:t>
      </w:r>
    </w:p>
    <w:p w:rsidR="00853E95" w:rsidRPr="00853E95" w:rsidRDefault="00853E95" w:rsidP="00853E95">
      <w:pPr>
        <w:pStyle w:val="a6"/>
        <w:ind w:firstLine="539"/>
        <w:jc w:val="both"/>
        <w:rPr>
          <w:rFonts w:eastAsia="Calibri"/>
          <w:sz w:val="24"/>
          <w:lang w:val="en-US"/>
        </w:rPr>
      </w:pPr>
      <w:proofErr w:type="gramStart"/>
      <w:r w:rsidRPr="00853E95">
        <w:rPr>
          <w:rFonts w:eastAsia="Calibri"/>
          <w:sz w:val="24"/>
          <w:lang w:val="en-US"/>
        </w:rPr>
        <w:t>The cost of borrowing in the case of complex attracting bank loans.</w:t>
      </w:r>
      <w:proofErr w:type="gramEnd"/>
      <w:r w:rsidRPr="00853E95">
        <w:rPr>
          <w:rFonts w:eastAsia="Calibri"/>
          <w:sz w:val="24"/>
          <w:lang w:val="en-US"/>
        </w:rPr>
        <w:t xml:space="preserve"> </w:t>
      </w:r>
      <w:proofErr w:type="gramStart"/>
      <w:r w:rsidRPr="00853E95">
        <w:rPr>
          <w:rFonts w:eastAsia="Calibri"/>
          <w:sz w:val="24"/>
          <w:lang w:val="en-US"/>
        </w:rPr>
        <w:t>Direct method, YTM method, credit and synthetic rating in bond valuation.</w:t>
      </w:r>
      <w:proofErr w:type="gramEnd"/>
      <w:r w:rsidRPr="00853E95">
        <w:rPr>
          <w:rFonts w:eastAsia="Calibri"/>
          <w:sz w:val="24"/>
          <w:lang w:val="en-US"/>
        </w:rPr>
        <w:t xml:space="preserve"> The cost of capital raised in the form of long-term rent of lease payments. </w:t>
      </w:r>
      <w:proofErr w:type="gramStart"/>
      <w:r w:rsidRPr="00853E95">
        <w:rPr>
          <w:rFonts w:eastAsia="Calibri"/>
          <w:sz w:val="24"/>
          <w:lang w:val="en-US"/>
        </w:rPr>
        <w:t>The cost of capital in case of issuance of convertible bonds.</w:t>
      </w:r>
      <w:proofErr w:type="gramEnd"/>
      <w:r w:rsidRPr="00853E95">
        <w:rPr>
          <w:rFonts w:eastAsia="Calibri"/>
          <w:sz w:val="24"/>
          <w:lang w:val="en-US"/>
        </w:rPr>
        <w:t xml:space="preserve"> </w:t>
      </w:r>
      <w:proofErr w:type="gramStart"/>
      <w:r w:rsidRPr="00853E95">
        <w:rPr>
          <w:rFonts w:eastAsia="Calibri"/>
          <w:sz w:val="24"/>
          <w:lang w:val="en-US"/>
        </w:rPr>
        <w:t>The cost of capital in the case of risky debt.</w:t>
      </w:r>
      <w:proofErr w:type="gramEnd"/>
    </w:p>
    <w:p w:rsidR="00853E95" w:rsidRPr="009036DF" w:rsidRDefault="00853E95" w:rsidP="00853E95">
      <w:pPr>
        <w:pStyle w:val="a4"/>
        <w:ind w:firstLine="539"/>
        <w:jc w:val="both"/>
        <w:rPr>
          <w:szCs w:val="24"/>
          <w:lang w:val="en-US"/>
        </w:rPr>
      </w:pPr>
      <w:r w:rsidRPr="007C6018">
        <w:rPr>
          <w:szCs w:val="24"/>
          <w:lang w:val="en-US"/>
        </w:rPr>
        <w:t>Section 3. Capital structure theory</w:t>
      </w:r>
      <w:r w:rsidR="009036DF">
        <w:rPr>
          <w:szCs w:val="24"/>
          <w:lang w:val="en-US"/>
        </w:rPr>
        <w:t xml:space="preserve"> </w:t>
      </w:r>
      <w:r w:rsidR="009036DF" w:rsidRPr="009036DF">
        <w:rPr>
          <w:b w:val="0"/>
          <w:szCs w:val="24"/>
          <w:lang w:val="en-US"/>
        </w:rPr>
        <w:t>integrates questions:</w:t>
      </w:r>
    </w:p>
    <w:p w:rsidR="00853E95" w:rsidRPr="00853E95" w:rsidRDefault="00853E95" w:rsidP="00853E95">
      <w:pPr>
        <w:spacing w:after="0"/>
        <w:ind w:firstLine="539"/>
        <w:jc w:val="both"/>
        <w:rPr>
          <w:rFonts w:ascii="Times New Roman" w:eastAsia="Calibri" w:hAnsi="Times New Roman" w:cs="Times New Roman"/>
          <w:sz w:val="24"/>
          <w:szCs w:val="24"/>
          <w:lang w:val="en-US"/>
        </w:rPr>
      </w:pPr>
      <w:proofErr w:type="gramStart"/>
      <w:r w:rsidRPr="00853E95">
        <w:rPr>
          <w:rFonts w:ascii="Times New Roman" w:eastAsia="Calibri" w:hAnsi="Times New Roman" w:cs="Times New Roman"/>
          <w:sz w:val="24"/>
          <w:szCs w:val="24"/>
          <w:lang w:val="en-US"/>
        </w:rPr>
        <w:t>The role of the capital structure concept in a modern financial analysis.</w:t>
      </w:r>
      <w:proofErr w:type="gramEnd"/>
      <w:r w:rsidRPr="00853E95">
        <w:rPr>
          <w:rFonts w:ascii="Times New Roman" w:eastAsia="Calibri" w:hAnsi="Times New Roman" w:cs="Times New Roman"/>
          <w:sz w:val="24"/>
          <w:szCs w:val="24"/>
          <w:lang w:val="en-US"/>
        </w:rPr>
        <w:t xml:space="preserve"> </w:t>
      </w:r>
    </w:p>
    <w:p w:rsidR="00853E95" w:rsidRPr="00853E95" w:rsidRDefault="00853E95" w:rsidP="00853E95">
      <w:pPr>
        <w:spacing w:after="0"/>
        <w:ind w:firstLine="539"/>
        <w:jc w:val="both"/>
        <w:rPr>
          <w:rFonts w:ascii="Times New Roman" w:eastAsia="Calibri" w:hAnsi="Times New Roman" w:cs="Times New Roman"/>
          <w:sz w:val="24"/>
          <w:szCs w:val="24"/>
          <w:lang w:val="en-US"/>
        </w:rPr>
      </w:pPr>
      <w:proofErr w:type="gramStart"/>
      <w:r w:rsidRPr="00853E95">
        <w:rPr>
          <w:rFonts w:ascii="Times New Roman" w:eastAsia="Calibri" w:hAnsi="Times New Roman" w:cs="Times New Roman"/>
          <w:sz w:val="24"/>
          <w:szCs w:val="24"/>
          <w:lang w:val="en-US"/>
        </w:rPr>
        <w:t>MM Theorem as a methodological basis of research of capital structure.</w:t>
      </w:r>
      <w:proofErr w:type="gramEnd"/>
      <w:r w:rsidRPr="00853E95">
        <w:rPr>
          <w:rFonts w:ascii="Times New Roman" w:eastAsia="Calibri" w:hAnsi="Times New Roman" w:cs="Times New Roman"/>
          <w:sz w:val="24"/>
          <w:szCs w:val="24"/>
          <w:lang w:val="en-US"/>
        </w:rPr>
        <w:t xml:space="preserve"> The development of models of analysis of the capital structure in the context </w:t>
      </w:r>
      <w:proofErr w:type="gramStart"/>
      <w:r w:rsidRPr="00853E95">
        <w:rPr>
          <w:rFonts w:ascii="Times New Roman" w:eastAsia="Calibri" w:hAnsi="Times New Roman" w:cs="Times New Roman"/>
          <w:sz w:val="24"/>
          <w:szCs w:val="24"/>
          <w:lang w:val="en-US"/>
        </w:rPr>
        <w:t>of a weakening base theorem MM assumptions</w:t>
      </w:r>
      <w:proofErr w:type="gramEnd"/>
      <w:r w:rsidRPr="00853E95">
        <w:rPr>
          <w:rFonts w:ascii="Times New Roman" w:eastAsia="Calibri" w:hAnsi="Times New Roman" w:cs="Times New Roman"/>
          <w:sz w:val="24"/>
          <w:szCs w:val="24"/>
          <w:lang w:val="en-US"/>
        </w:rPr>
        <w:t>.</w:t>
      </w:r>
    </w:p>
    <w:p w:rsidR="00853E95" w:rsidRPr="00853E95" w:rsidRDefault="00853E95" w:rsidP="00853E95">
      <w:pPr>
        <w:spacing w:after="0"/>
        <w:ind w:firstLine="539"/>
        <w:jc w:val="both"/>
        <w:rPr>
          <w:rFonts w:ascii="Times New Roman" w:eastAsia="Calibri" w:hAnsi="Times New Roman" w:cs="Times New Roman"/>
          <w:sz w:val="24"/>
          <w:szCs w:val="24"/>
          <w:lang w:val="en-US"/>
        </w:rPr>
      </w:pPr>
      <w:r w:rsidRPr="00853E95">
        <w:rPr>
          <w:rFonts w:ascii="Times New Roman" w:eastAsia="Calibri" w:hAnsi="Times New Roman" w:cs="Times New Roman"/>
          <w:sz w:val="24"/>
          <w:szCs w:val="24"/>
          <w:lang w:val="en-US"/>
        </w:rPr>
        <w:t>The capital structure in terms of information asymmetry and development of signal approaches to the capital structure analysis: Models of Ross (1977), Myers-</w:t>
      </w:r>
      <w:proofErr w:type="spellStart"/>
      <w:r w:rsidRPr="00853E95">
        <w:rPr>
          <w:rFonts w:ascii="Times New Roman" w:eastAsia="Calibri" w:hAnsi="Times New Roman" w:cs="Times New Roman"/>
          <w:sz w:val="24"/>
          <w:szCs w:val="24"/>
          <w:lang w:val="en-US"/>
        </w:rPr>
        <w:t>Majluf</w:t>
      </w:r>
      <w:proofErr w:type="spellEnd"/>
      <w:r w:rsidRPr="00853E95">
        <w:rPr>
          <w:rFonts w:ascii="Times New Roman" w:eastAsia="Calibri" w:hAnsi="Times New Roman" w:cs="Times New Roman"/>
          <w:sz w:val="24"/>
          <w:szCs w:val="24"/>
          <w:lang w:val="en-US"/>
        </w:rPr>
        <w:t xml:space="preserve"> (1984). </w:t>
      </w:r>
      <w:proofErr w:type="gramStart"/>
      <w:r w:rsidRPr="00853E95">
        <w:rPr>
          <w:rFonts w:ascii="Times New Roman" w:eastAsia="Calibri" w:hAnsi="Times New Roman" w:cs="Times New Roman"/>
          <w:sz w:val="24"/>
          <w:szCs w:val="24"/>
          <w:lang w:val="en-US"/>
        </w:rPr>
        <w:t>Methods and results of research on the role of information asymmetry in the choice of capital structure.</w:t>
      </w:r>
      <w:proofErr w:type="gramEnd"/>
    </w:p>
    <w:p w:rsidR="00853E95" w:rsidRPr="00853E95" w:rsidRDefault="00853E95" w:rsidP="00853E95">
      <w:pPr>
        <w:spacing w:after="0"/>
        <w:ind w:firstLine="539"/>
        <w:jc w:val="both"/>
        <w:rPr>
          <w:rFonts w:ascii="Times New Roman" w:eastAsia="Calibri" w:hAnsi="Times New Roman" w:cs="Times New Roman"/>
          <w:sz w:val="24"/>
          <w:szCs w:val="24"/>
          <w:lang w:val="en-US"/>
        </w:rPr>
      </w:pPr>
      <w:r w:rsidRPr="00853E95">
        <w:rPr>
          <w:rFonts w:ascii="Times New Roman" w:eastAsia="Calibri" w:hAnsi="Times New Roman" w:cs="Times New Roman"/>
          <w:sz w:val="24"/>
          <w:szCs w:val="24"/>
          <w:lang w:val="en-US"/>
        </w:rPr>
        <w:t>The development agency models of capital structure: balancing the agency costs of debt capital and the agency costs of equity (</w:t>
      </w:r>
      <w:proofErr w:type="spellStart"/>
      <w:r w:rsidRPr="00853E95">
        <w:rPr>
          <w:rFonts w:ascii="Times New Roman" w:eastAsia="Calibri" w:hAnsi="Times New Roman" w:cs="Times New Roman"/>
          <w:sz w:val="24"/>
          <w:szCs w:val="24"/>
          <w:lang w:val="en-US"/>
        </w:rPr>
        <w:t>Shulz</w:t>
      </w:r>
      <w:proofErr w:type="spellEnd"/>
      <w:r w:rsidRPr="00853E95">
        <w:rPr>
          <w:rFonts w:ascii="Times New Roman" w:eastAsia="Calibri" w:hAnsi="Times New Roman" w:cs="Times New Roman"/>
          <w:sz w:val="24"/>
          <w:szCs w:val="24"/>
          <w:lang w:val="en-US"/>
        </w:rPr>
        <w:t>, 1990; Harris-</w:t>
      </w:r>
      <w:proofErr w:type="spellStart"/>
      <w:r w:rsidRPr="00853E95">
        <w:rPr>
          <w:rFonts w:ascii="Times New Roman" w:eastAsia="Calibri" w:hAnsi="Times New Roman" w:cs="Times New Roman"/>
          <w:sz w:val="24"/>
          <w:szCs w:val="24"/>
          <w:lang w:val="en-US"/>
        </w:rPr>
        <w:t>Raviv</w:t>
      </w:r>
      <w:proofErr w:type="spellEnd"/>
      <w:r w:rsidRPr="00853E95">
        <w:rPr>
          <w:rFonts w:ascii="Times New Roman" w:eastAsia="Calibri" w:hAnsi="Times New Roman" w:cs="Times New Roman"/>
          <w:sz w:val="24"/>
          <w:szCs w:val="24"/>
          <w:lang w:val="en-US"/>
        </w:rPr>
        <w:t xml:space="preserve">, 1990). </w:t>
      </w:r>
      <w:proofErr w:type="gramStart"/>
      <w:r w:rsidRPr="00853E95">
        <w:rPr>
          <w:rFonts w:ascii="Times New Roman" w:eastAsia="Calibri" w:hAnsi="Times New Roman" w:cs="Times New Roman"/>
          <w:sz w:val="24"/>
          <w:szCs w:val="24"/>
          <w:lang w:val="en-US"/>
        </w:rPr>
        <w:t>Methods and key results of empirical tests of agency models of capital structure.</w:t>
      </w:r>
      <w:proofErr w:type="gramEnd"/>
      <w:r w:rsidRPr="00853E95">
        <w:rPr>
          <w:rFonts w:ascii="Times New Roman" w:eastAsia="Calibri" w:hAnsi="Times New Roman" w:cs="Times New Roman"/>
          <w:sz w:val="24"/>
          <w:szCs w:val="24"/>
          <w:lang w:val="en-US"/>
        </w:rPr>
        <w:t xml:space="preserve"> </w:t>
      </w:r>
    </w:p>
    <w:p w:rsidR="00853E95" w:rsidRPr="00853E95" w:rsidRDefault="00853E95" w:rsidP="00853E95">
      <w:pPr>
        <w:spacing w:after="0"/>
        <w:ind w:firstLine="539"/>
        <w:jc w:val="both"/>
        <w:rPr>
          <w:rFonts w:ascii="Times New Roman" w:eastAsia="Calibri" w:hAnsi="Times New Roman" w:cs="Times New Roman"/>
          <w:sz w:val="24"/>
          <w:szCs w:val="24"/>
          <w:lang w:val="en-US"/>
        </w:rPr>
      </w:pPr>
      <w:r w:rsidRPr="00853E95">
        <w:rPr>
          <w:rFonts w:ascii="Times New Roman" w:eastAsia="Calibri" w:hAnsi="Times New Roman" w:cs="Times New Roman"/>
          <w:sz w:val="24"/>
          <w:szCs w:val="24"/>
          <w:lang w:val="en-US"/>
        </w:rPr>
        <w:t xml:space="preserve">Development of the trade-off theory: the need to move from a static to a dynamic model of capital structure. Calculation of the bankruptcy costs (Leary / Roberts, 2004). </w:t>
      </w:r>
      <w:proofErr w:type="gramStart"/>
      <w:r w:rsidRPr="00853E95">
        <w:rPr>
          <w:rFonts w:ascii="Times New Roman" w:eastAsia="Calibri" w:hAnsi="Times New Roman" w:cs="Times New Roman"/>
          <w:sz w:val="24"/>
          <w:szCs w:val="24"/>
          <w:lang w:val="en-US"/>
        </w:rPr>
        <w:t>Evaluation of the direct costs of financial instability (</w:t>
      </w:r>
      <w:proofErr w:type="spellStart"/>
      <w:r w:rsidRPr="00853E95">
        <w:rPr>
          <w:rFonts w:ascii="Times New Roman" w:eastAsia="Calibri" w:hAnsi="Times New Roman" w:cs="Times New Roman"/>
          <w:sz w:val="24"/>
          <w:szCs w:val="24"/>
          <w:lang w:val="en-US"/>
        </w:rPr>
        <w:t>Antrade</w:t>
      </w:r>
      <w:proofErr w:type="spellEnd"/>
      <w:r w:rsidRPr="00853E95">
        <w:rPr>
          <w:rFonts w:ascii="Times New Roman" w:eastAsia="Calibri" w:hAnsi="Times New Roman" w:cs="Times New Roman"/>
          <w:sz w:val="24"/>
          <w:szCs w:val="24"/>
          <w:lang w:val="en-US"/>
        </w:rPr>
        <w:t xml:space="preserve">, Kaplan, 1998; Weiss, 1990; </w:t>
      </w:r>
      <w:proofErr w:type="spellStart"/>
      <w:r w:rsidRPr="00853E95">
        <w:rPr>
          <w:rFonts w:ascii="Times New Roman" w:eastAsia="Calibri" w:hAnsi="Times New Roman" w:cs="Times New Roman"/>
          <w:sz w:val="24"/>
          <w:szCs w:val="24"/>
          <w:lang w:val="en-US"/>
        </w:rPr>
        <w:t>Maksimovich</w:t>
      </w:r>
      <w:proofErr w:type="spellEnd"/>
      <w:r w:rsidRPr="00853E95">
        <w:rPr>
          <w:rFonts w:ascii="Times New Roman" w:eastAsia="Calibri" w:hAnsi="Times New Roman" w:cs="Times New Roman"/>
          <w:sz w:val="24"/>
          <w:szCs w:val="24"/>
          <w:lang w:val="en-US"/>
        </w:rPr>
        <w:t xml:space="preserve">, </w:t>
      </w:r>
      <w:proofErr w:type="spellStart"/>
      <w:r w:rsidRPr="00853E95">
        <w:rPr>
          <w:rFonts w:ascii="Times New Roman" w:eastAsia="Calibri" w:hAnsi="Times New Roman" w:cs="Times New Roman"/>
          <w:sz w:val="24"/>
          <w:szCs w:val="24"/>
          <w:lang w:val="en-US"/>
        </w:rPr>
        <w:t>Phillipps</w:t>
      </w:r>
      <w:proofErr w:type="spellEnd"/>
      <w:r w:rsidRPr="00853E95">
        <w:rPr>
          <w:rFonts w:ascii="Times New Roman" w:eastAsia="Calibri" w:hAnsi="Times New Roman" w:cs="Times New Roman"/>
          <w:sz w:val="24"/>
          <w:szCs w:val="24"/>
          <w:lang w:val="en-US"/>
        </w:rPr>
        <w:t>, 1998).</w:t>
      </w:r>
      <w:proofErr w:type="gramEnd"/>
      <w:r w:rsidRPr="00853E95">
        <w:rPr>
          <w:rFonts w:ascii="Times New Roman" w:eastAsia="Calibri" w:hAnsi="Times New Roman" w:cs="Times New Roman"/>
          <w:sz w:val="24"/>
          <w:szCs w:val="24"/>
          <w:lang w:val="en-US"/>
        </w:rPr>
        <w:t xml:space="preserve"> Analysis of tax benefits, associated with debt financing. </w:t>
      </w:r>
      <w:proofErr w:type="gramStart"/>
      <w:r w:rsidRPr="00853E95">
        <w:rPr>
          <w:rFonts w:ascii="Times New Roman" w:eastAsia="Calibri" w:hAnsi="Times New Roman" w:cs="Times New Roman"/>
          <w:sz w:val="24"/>
          <w:szCs w:val="24"/>
          <w:lang w:val="en-US"/>
        </w:rPr>
        <w:t>Dynamic compromise model structure in the condition of absence of transaction costs (Brennan, Schwartz, 1984).</w:t>
      </w:r>
      <w:proofErr w:type="gramEnd"/>
      <w:r w:rsidRPr="00853E95">
        <w:rPr>
          <w:rFonts w:ascii="Times New Roman" w:eastAsia="Calibri" w:hAnsi="Times New Roman" w:cs="Times New Roman"/>
          <w:sz w:val="24"/>
          <w:szCs w:val="24"/>
          <w:lang w:val="en-US"/>
        </w:rPr>
        <w:t xml:space="preserve"> Revision of financial leverage (mean reversion of financial leverage) and the dynamics of movement to the target structure capital structure. Calculation of adjustment costs: the model with the minimum and maximum limit for financing policy (upper and lower limit policy of the firm, Fischer, </w:t>
      </w:r>
      <w:proofErr w:type="gramStart"/>
      <w:r w:rsidRPr="00853E95">
        <w:rPr>
          <w:rFonts w:ascii="Times New Roman" w:eastAsia="Calibri" w:hAnsi="Times New Roman" w:cs="Times New Roman"/>
          <w:sz w:val="24"/>
          <w:szCs w:val="24"/>
          <w:lang w:val="en-US"/>
        </w:rPr>
        <w:t>et</w:t>
      </w:r>
      <w:proofErr w:type="gramEnd"/>
      <w:r w:rsidRPr="00853E95">
        <w:rPr>
          <w:rFonts w:ascii="Times New Roman" w:eastAsia="Calibri" w:hAnsi="Times New Roman" w:cs="Times New Roman"/>
          <w:sz w:val="24"/>
          <w:szCs w:val="24"/>
          <w:lang w:val="en-US"/>
        </w:rPr>
        <w:t xml:space="preserve"> all, 1989). </w:t>
      </w:r>
      <w:proofErr w:type="gramStart"/>
      <w:r w:rsidRPr="00853E95">
        <w:rPr>
          <w:rFonts w:ascii="Times New Roman" w:eastAsia="Calibri" w:hAnsi="Times New Roman" w:cs="Times New Roman"/>
          <w:sz w:val="24"/>
          <w:szCs w:val="24"/>
          <w:lang w:val="en-US"/>
        </w:rPr>
        <w:t>Methods and key results of the empirical testing of the trade-off theory (</w:t>
      </w:r>
      <w:proofErr w:type="spellStart"/>
      <w:r w:rsidRPr="00853E95">
        <w:rPr>
          <w:rFonts w:ascii="Times New Roman" w:eastAsia="Calibri" w:hAnsi="Times New Roman" w:cs="Times New Roman"/>
          <w:sz w:val="24"/>
          <w:szCs w:val="24"/>
          <w:lang w:val="en-US"/>
        </w:rPr>
        <w:t>Rajan</w:t>
      </w:r>
      <w:proofErr w:type="spellEnd"/>
      <w:r w:rsidRPr="00853E95">
        <w:rPr>
          <w:rFonts w:ascii="Times New Roman" w:eastAsia="Calibri" w:hAnsi="Times New Roman" w:cs="Times New Roman"/>
          <w:sz w:val="24"/>
          <w:szCs w:val="24"/>
          <w:lang w:val="en-US"/>
        </w:rPr>
        <w:t xml:space="preserve">, </w:t>
      </w:r>
      <w:proofErr w:type="spellStart"/>
      <w:r w:rsidRPr="00853E95">
        <w:rPr>
          <w:rFonts w:ascii="Times New Roman" w:eastAsia="Calibri" w:hAnsi="Times New Roman" w:cs="Times New Roman"/>
          <w:sz w:val="24"/>
          <w:szCs w:val="24"/>
          <w:lang w:val="en-US"/>
        </w:rPr>
        <w:t>Zingales</w:t>
      </w:r>
      <w:proofErr w:type="spellEnd"/>
      <w:r w:rsidRPr="00853E95">
        <w:rPr>
          <w:rFonts w:ascii="Times New Roman" w:eastAsia="Calibri" w:hAnsi="Times New Roman" w:cs="Times New Roman"/>
          <w:sz w:val="24"/>
          <w:szCs w:val="24"/>
          <w:lang w:val="en-US"/>
        </w:rPr>
        <w:t xml:space="preserve">, 1995; </w:t>
      </w:r>
      <w:proofErr w:type="spellStart"/>
      <w:r w:rsidRPr="00853E95">
        <w:rPr>
          <w:rFonts w:ascii="Times New Roman" w:eastAsia="Calibri" w:hAnsi="Times New Roman" w:cs="Times New Roman"/>
          <w:sz w:val="24"/>
          <w:szCs w:val="24"/>
          <w:lang w:val="en-US"/>
        </w:rPr>
        <w:t>Gul</w:t>
      </w:r>
      <w:proofErr w:type="spellEnd"/>
      <w:r w:rsidRPr="00853E95">
        <w:rPr>
          <w:rFonts w:ascii="Times New Roman" w:eastAsia="Calibri" w:hAnsi="Times New Roman" w:cs="Times New Roman"/>
          <w:sz w:val="24"/>
          <w:szCs w:val="24"/>
          <w:lang w:val="en-US"/>
        </w:rPr>
        <w:t xml:space="preserve">, 1999; </w:t>
      </w:r>
      <w:proofErr w:type="spellStart"/>
      <w:r w:rsidRPr="00853E95">
        <w:rPr>
          <w:rFonts w:ascii="Times New Roman" w:eastAsia="Calibri" w:hAnsi="Times New Roman" w:cs="Times New Roman"/>
          <w:sz w:val="24"/>
          <w:szCs w:val="24"/>
          <w:lang w:val="en-US"/>
        </w:rPr>
        <w:t>Hovakim</w:t>
      </w:r>
      <w:proofErr w:type="spellEnd"/>
      <w:r w:rsidRPr="00853E95">
        <w:rPr>
          <w:rFonts w:ascii="Times New Roman" w:eastAsia="Calibri" w:hAnsi="Times New Roman" w:cs="Times New Roman"/>
          <w:sz w:val="24"/>
          <w:szCs w:val="24"/>
          <w:lang w:val="en-US"/>
        </w:rPr>
        <w:t xml:space="preserve">, </w:t>
      </w:r>
      <w:proofErr w:type="spellStart"/>
      <w:r w:rsidRPr="00853E95">
        <w:rPr>
          <w:rFonts w:ascii="Times New Roman" w:eastAsia="Calibri" w:hAnsi="Times New Roman" w:cs="Times New Roman"/>
          <w:sz w:val="24"/>
          <w:szCs w:val="24"/>
          <w:lang w:val="en-US"/>
        </w:rPr>
        <w:t>Opler</w:t>
      </w:r>
      <w:proofErr w:type="spellEnd"/>
      <w:r w:rsidRPr="00853E95">
        <w:rPr>
          <w:rFonts w:ascii="Times New Roman" w:eastAsia="Calibri" w:hAnsi="Times New Roman" w:cs="Times New Roman"/>
          <w:sz w:val="24"/>
          <w:szCs w:val="24"/>
          <w:lang w:val="en-US"/>
        </w:rPr>
        <w:t>, Titman, 2001).</w:t>
      </w:r>
      <w:proofErr w:type="gramEnd"/>
      <w:r w:rsidRPr="00853E95">
        <w:rPr>
          <w:rFonts w:ascii="Times New Roman" w:eastAsia="Calibri" w:hAnsi="Times New Roman" w:cs="Times New Roman"/>
          <w:sz w:val="24"/>
          <w:szCs w:val="24"/>
          <w:lang w:val="en-US"/>
        </w:rPr>
        <w:tab/>
      </w:r>
    </w:p>
    <w:p w:rsidR="00853E95" w:rsidRPr="00853E95" w:rsidRDefault="00853E95" w:rsidP="00853E95">
      <w:pPr>
        <w:spacing w:after="0"/>
        <w:ind w:firstLine="539"/>
        <w:jc w:val="both"/>
        <w:rPr>
          <w:rFonts w:ascii="Times New Roman" w:eastAsia="Calibri" w:hAnsi="Times New Roman" w:cs="Times New Roman"/>
          <w:sz w:val="24"/>
          <w:szCs w:val="24"/>
          <w:lang w:val="en-US"/>
        </w:rPr>
      </w:pPr>
      <w:r w:rsidRPr="00853E95">
        <w:rPr>
          <w:rFonts w:ascii="Times New Roman" w:eastAsia="Calibri" w:hAnsi="Times New Roman" w:cs="Times New Roman"/>
          <w:sz w:val="24"/>
          <w:szCs w:val="24"/>
          <w:lang w:val="en-US"/>
        </w:rPr>
        <w:t>The principles of pecking order theory (</w:t>
      </w:r>
      <w:proofErr w:type="spellStart"/>
      <w:r w:rsidRPr="00853E95">
        <w:rPr>
          <w:rFonts w:ascii="Times New Roman" w:eastAsia="Calibri" w:hAnsi="Times New Roman" w:cs="Times New Roman"/>
          <w:sz w:val="24"/>
          <w:szCs w:val="24"/>
          <w:lang w:val="en-US"/>
        </w:rPr>
        <w:t>Shyam-Synders</w:t>
      </w:r>
      <w:proofErr w:type="spellEnd"/>
      <w:r w:rsidRPr="00853E95">
        <w:rPr>
          <w:rFonts w:ascii="Times New Roman" w:eastAsia="Calibri" w:hAnsi="Times New Roman" w:cs="Times New Roman"/>
          <w:sz w:val="24"/>
          <w:szCs w:val="24"/>
          <w:lang w:val="en-US"/>
        </w:rPr>
        <w:t>, 1991; Frank, Goyal</w:t>
      </w:r>
      <w:proofErr w:type="gramStart"/>
      <w:r w:rsidRPr="00853E95">
        <w:rPr>
          <w:rFonts w:ascii="Times New Roman" w:eastAsia="Calibri" w:hAnsi="Times New Roman" w:cs="Times New Roman"/>
          <w:sz w:val="24"/>
          <w:szCs w:val="24"/>
          <w:lang w:val="en-US"/>
        </w:rPr>
        <w:t>,2003</w:t>
      </w:r>
      <w:proofErr w:type="gramEnd"/>
      <w:r w:rsidRPr="00853E95">
        <w:rPr>
          <w:rFonts w:ascii="Times New Roman" w:eastAsia="Calibri" w:hAnsi="Times New Roman" w:cs="Times New Roman"/>
          <w:sz w:val="24"/>
          <w:szCs w:val="24"/>
          <w:lang w:val="en-US"/>
        </w:rPr>
        <w:t xml:space="preserve">; </w:t>
      </w:r>
      <w:proofErr w:type="spellStart"/>
      <w:r w:rsidRPr="00853E95">
        <w:rPr>
          <w:rFonts w:ascii="Times New Roman" w:eastAsia="Calibri" w:hAnsi="Times New Roman" w:cs="Times New Roman"/>
          <w:sz w:val="24"/>
          <w:szCs w:val="24"/>
          <w:lang w:val="en-US"/>
        </w:rPr>
        <w:t>Fama</w:t>
      </w:r>
      <w:proofErr w:type="spellEnd"/>
      <w:r w:rsidRPr="00853E95">
        <w:rPr>
          <w:rFonts w:ascii="Times New Roman" w:eastAsia="Calibri" w:hAnsi="Times New Roman" w:cs="Times New Roman"/>
          <w:sz w:val="24"/>
          <w:szCs w:val="24"/>
          <w:lang w:val="en-US"/>
        </w:rPr>
        <w:t>, French, 2002). Signal argument in pecking order theory of funding. </w:t>
      </w:r>
      <w:proofErr w:type="gramStart"/>
      <w:r w:rsidRPr="00853E95">
        <w:rPr>
          <w:rFonts w:ascii="Times New Roman" w:eastAsia="Calibri" w:hAnsi="Times New Roman" w:cs="Times New Roman"/>
          <w:sz w:val="24"/>
          <w:szCs w:val="24"/>
          <w:lang w:val="en-US"/>
        </w:rPr>
        <w:t xml:space="preserve">The pecking order of equity </w:t>
      </w:r>
      <w:proofErr w:type="spellStart"/>
      <w:r w:rsidRPr="00853E95">
        <w:rPr>
          <w:rFonts w:ascii="Times New Roman" w:eastAsia="Calibri" w:hAnsi="Times New Roman" w:cs="Times New Roman"/>
          <w:sz w:val="24"/>
          <w:szCs w:val="24"/>
          <w:lang w:val="en-US"/>
        </w:rPr>
        <w:t>flota-tion</w:t>
      </w:r>
      <w:proofErr w:type="spellEnd"/>
      <w:r w:rsidRPr="00853E95">
        <w:rPr>
          <w:rFonts w:ascii="Times New Roman" w:eastAsia="Calibri" w:hAnsi="Times New Roman" w:cs="Times New Roman"/>
          <w:sz w:val="24"/>
          <w:szCs w:val="24"/>
          <w:lang w:val="en-US"/>
        </w:rPr>
        <w:t xml:space="preserve"> method (</w:t>
      </w:r>
      <w:proofErr w:type="spellStart"/>
      <w:r w:rsidRPr="00853E95">
        <w:rPr>
          <w:rFonts w:ascii="Times New Roman" w:eastAsia="Calibri" w:hAnsi="Times New Roman" w:cs="Times New Roman"/>
          <w:sz w:val="24"/>
          <w:szCs w:val="24"/>
          <w:lang w:val="en-US"/>
        </w:rPr>
        <w:t>Eckbo</w:t>
      </w:r>
      <w:proofErr w:type="spellEnd"/>
      <w:r w:rsidRPr="00853E95">
        <w:rPr>
          <w:rFonts w:ascii="Times New Roman" w:eastAsia="Calibri" w:hAnsi="Times New Roman" w:cs="Times New Roman"/>
          <w:sz w:val="24"/>
          <w:szCs w:val="24"/>
          <w:lang w:val="en-US"/>
        </w:rPr>
        <w:t xml:space="preserve">, </w:t>
      </w:r>
      <w:proofErr w:type="spellStart"/>
      <w:r w:rsidRPr="00853E95">
        <w:rPr>
          <w:rFonts w:ascii="Times New Roman" w:eastAsia="Calibri" w:hAnsi="Times New Roman" w:cs="Times New Roman"/>
          <w:sz w:val="24"/>
          <w:szCs w:val="24"/>
          <w:lang w:val="en-US"/>
        </w:rPr>
        <w:t>Norli</w:t>
      </w:r>
      <w:proofErr w:type="spellEnd"/>
      <w:r w:rsidRPr="00853E95">
        <w:rPr>
          <w:rFonts w:ascii="Times New Roman" w:eastAsia="Calibri" w:hAnsi="Times New Roman" w:cs="Times New Roman"/>
          <w:sz w:val="24"/>
          <w:szCs w:val="24"/>
          <w:lang w:val="en-US"/>
        </w:rPr>
        <w:t>, 2004).</w:t>
      </w:r>
      <w:proofErr w:type="gramEnd"/>
      <w:r w:rsidRPr="00853E95">
        <w:rPr>
          <w:rFonts w:ascii="Times New Roman" w:eastAsia="Calibri" w:hAnsi="Times New Roman" w:cs="Times New Roman"/>
          <w:sz w:val="24"/>
          <w:szCs w:val="24"/>
          <w:lang w:val="en-US"/>
        </w:rPr>
        <w:t> </w:t>
      </w:r>
      <w:proofErr w:type="gramStart"/>
      <w:r w:rsidRPr="00853E95">
        <w:rPr>
          <w:rFonts w:ascii="Times New Roman" w:eastAsia="Calibri" w:hAnsi="Times New Roman" w:cs="Times New Roman"/>
          <w:sz w:val="24"/>
          <w:szCs w:val="24"/>
          <w:lang w:val="en-US"/>
        </w:rPr>
        <w:t xml:space="preserve">Pecking order theory with the asymmetry of information about the company's risk (Halos, </w:t>
      </w:r>
      <w:proofErr w:type="spellStart"/>
      <w:r w:rsidRPr="00853E95">
        <w:rPr>
          <w:rFonts w:ascii="Times New Roman" w:eastAsia="Calibri" w:hAnsi="Times New Roman" w:cs="Times New Roman"/>
          <w:sz w:val="24"/>
          <w:szCs w:val="24"/>
          <w:lang w:val="en-US"/>
        </w:rPr>
        <w:t>Heider</w:t>
      </w:r>
      <w:proofErr w:type="spellEnd"/>
      <w:r w:rsidRPr="00853E95">
        <w:rPr>
          <w:rFonts w:ascii="Times New Roman" w:eastAsia="Calibri" w:hAnsi="Times New Roman" w:cs="Times New Roman"/>
          <w:sz w:val="24"/>
          <w:szCs w:val="24"/>
          <w:lang w:val="en-US"/>
        </w:rPr>
        <w:t>, 2004).</w:t>
      </w:r>
      <w:proofErr w:type="gramEnd"/>
      <w:r w:rsidRPr="00853E95">
        <w:rPr>
          <w:rFonts w:ascii="Times New Roman" w:eastAsia="Calibri" w:hAnsi="Times New Roman" w:cs="Times New Roman"/>
          <w:sz w:val="24"/>
          <w:szCs w:val="24"/>
          <w:lang w:val="en-US"/>
        </w:rPr>
        <w:t> </w:t>
      </w:r>
      <w:proofErr w:type="gramStart"/>
      <w:r w:rsidRPr="00853E95">
        <w:rPr>
          <w:rFonts w:ascii="Times New Roman" w:eastAsia="Calibri" w:hAnsi="Times New Roman" w:cs="Times New Roman"/>
          <w:sz w:val="24"/>
          <w:szCs w:val="24"/>
          <w:lang w:val="en-US"/>
        </w:rPr>
        <w:t xml:space="preserve">Window of opportunity theory and its role in development pecking order concept (Backer, </w:t>
      </w:r>
      <w:proofErr w:type="spellStart"/>
      <w:r w:rsidRPr="00853E95">
        <w:rPr>
          <w:rFonts w:ascii="Times New Roman" w:eastAsia="Calibri" w:hAnsi="Times New Roman" w:cs="Times New Roman"/>
          <w:sz w:val="24"/>
          <w:szCs w:val="24"/>
          <w:lang w:val="en-US"/>
        </w:rPr>
        <w:t>Wurgler</w:t>
      </w:r>
      <w:proofErr w:type="spellEnd"/>
      <w:r w:rsidRPr="00853E95">
        <w:rPr>
          <w:rFonts w:ascii="Times New Roman" w:eastAsia="Calibri" w:hAnsi="Times New Roman" w:cs="Times New Roman"/>
          <w:sz w:val="24"/>
          <w:szCs w:val="24"/>
          <w:lang w:val="en-US"/>
        </w:rPr>
        <w:t>, 2002).</w:t>
      </w:r>
      <w:proofErr w:type="gramEnd"/>
    </w:p>
    <w:p w:rsidR="00853E95" w:rsidRPr="00853E95" w:rsidRDefault="00853E95" w:rsidP="00853E95">
      <w:pPr>
        <w:spacing w:after="0"/>
        <w:ind w:firstLine="539"/>
        <w:jc w:val="both"/>
        <w:rPr>
          <w:rFonts w:ascii="Times New Roman" w:eastAsia="Calibri" w:hAnsi="Times New Roman" w:cs="Times New Roman"/>
          <w:sz w:val="24"/>
          <w:szCs w:val="24"/>
          <w:lang w:val="en-US"/>
        </w:rPr>
      </w:pPr>
      <w:r w:rsidRPr="00853E95">
        <w:rPr>
          <w:rFonts w:ascii="Times New Roman" w:eastAsia="Calibri" w:hAnsi="Times New Roman" w:cs="Times New Roman"/>
          <w:sz w:val="24"/>
          <w:szCs w:val="24"/>
          <w:lang w:val="en-US"/>
        </w:rPr>
        <w:t>Determinants of capital structure in developing markets, in Russian market.</w:t>
      </w:r>
    </w:p>
    <w:p w:rsidR="00853E95" w:rsidRPr="009036DF" w:rsidRDefault="00853E95" w:rsidP="00853E95">
      <w:pPr>
        <w:pStyle w:val="a4"/>
        <w:ind w:firstLine="539"/>
        <w:jc w:val="both"/>
        <w:rPr>
          <w:szCs w:val="24"/>
          <w:lang w:val="en-US"/>
        </w:rPr>
      </w:pPr>
      <w:proofErr w:type="gramStart"/>
      <w:r w:rsidRPr="00853E95">
        <w:rPr>
          <w:szCs w:val="24"/>
          <w:lang w:val="en-US"/>
        </w:rPr>
        <w:t>Section</w:t>
      </w:r>
      <w:r w:rsidRPr="00853E95">
        <w:rPr>
          <w:szCs w:val="24"/>
        </w:rPr>
        <w:t xml:space="preserve"> 4.</w:t>
      </w:r>
      <w:proofErr w:type="gramEnd"/>
      <w:r w:rsidRPr="00853E95">
        <w:rPr>
          <w:szCs w:val="24"/>
        </w:rPr>
        <w:t xml:space="preserve"> </w:t>
      </w:r>
      <w:proofErr w:type="spellStart"/>
      <w:r w:rsidRPr="00853E95">
        <w:rPr>
          <w:szCs w:val="24"/>
        </w:rPr>
        <w:t>Payout</w:t>
      </w:r>
      <w:proofErr w:type="spellEnd"/>
      <w:r w:rsidRPr="00853E95">
        <w:rPr>
          <w:szCs w:val="24"/>
        </w:rPr>
        <w:t xml:space="preserve"> </w:t>
      </w:r>
      <w:proofErr w:type="spellStart"/>
      <w:r w:rsidRPr="00853E95">
        <w:rPr>
          <w:szCs w:val="24"/>
        </w:rPr>
        <w:t>policy</w:t>
      </w:r>
      <w:proofErr w:type="spellEnd"/>
      <w:r w:rsidR="009036DF">
        <w:rPr>
          <w:szCs w:val="24"/>
          <w:lang w:val="en-US"/>
        </w:rPr>
        <w:t xml:space="preserve"> </w:t>
      </w:r>
      <w:r w:rsidR="009036DF" w:rsidRPr="009036DF">
        <w:rPr>
          <w:b w:val="0"/>
          <w:szCs w:val="24"/>
          <w:lang w:val="en-US"/>
        </w:rPr>
        <w:t>discloses:</w:t>
      </w:r>
    </w:p>
    <w:p w:rsidR="00853E95" w:rsidRPr="00853E95" w:rsidRDefault="00853E95" w:rsidP="00853E95">
      <w:pPr>
        <w:spacing w:after="0"/>
        <w:ind w:firstLine="539"/>
        <w:jc w:val="both"/>
        <w:rPr>
          <w:rFonts w:ascii="Times New Roman" w:eastAsia="Calibri" w:hAnsi="Times New Roman" w:cs="Times New Roman"/>
          <w:sz w:val="24"/>
          <w:szCs w:val="24"/>
          <w:lang w:val="en-US"/>
        </w:rPr>
      </w:pPr>
      <w:proofErr w:type="gramStart"/>
      <w:r w:rsidRPr="00853E95">
        <w:rPr>
          <w:rFonts w:ascii="Times New Roman" w:eastAsia="Calibri" w:hAnsi="Times New Roman" w:cs="Times New Roman"/>
          <w:sz w:val="24"/>
          <w:szCs w:val="24"/>
          <w:lang w:val="en-US"/>
        </w:rPr>
        <w:t>Theories of divided policy.</w:t>
      </w:r>
      <w:proofErr w:type="gramEnd"/>
      <w:r w:rsidRPr="00853E95">
        <w:rPr>
          <w:rFonts w:ascii="Times New Roman" w:eastAsia="Calibri" w:hAnsi="Times New Roman" w:cs="Times New Roman"/>
          <w:sz w:val="24"/>
          <w:szCs w:val="24"/>
          <w:lang w:val="en-US"/>
        </w:rPr>
        <w:t xml:space="preserve"> </w:t>
      </w:r>
      <w:proofErr w:type="gramStart"/>
      <w:r w:rsidRPr="00853E95">
        <w:rPr>
          <w:rFonts w:ascii="Times New Roman" w:eastAsia="Calibri" w:hAnsi="Times New Roman" w:cs="Times New Roman"/>
          <w:sz w:val="24"/>
          <w:szCs w:val="24"/>
          <w:lang w:val="en-US"/>
        </w:rPr>
        <w:t>Right and left radical theory and empirical support.</w:t>
      </w:r>
      <w:proofErr w:type="gramEnd"/>
      <w:r w:rsidRPr="00853E95">
        <w:rPr>
          <w:rFonts w:ascii="Times New Roman" w:eastAsia="Calibri" w:hAnsi="Times New Roman" w:cs="Times New Roman"/>
          <w:sz w:val="24"/>
          <w:szCs w:val="24"/>
          <w:lang w:val="en-US"/>
        </w:rPr>
        <w:t xml:space="preserve"> </w:t>
      </w:r>
      <w:proofErr w:type="gramStart"/>
      <w:r w:rsidRPr="00853E95">
        <w:rPr>
          <w:rFonts w:ascii="Times New Roman" w:eastAsia="Calibri" w:hAnsi="Times New Roman" w:cs="Times New Roman"/>
          <w:sz w:val="24"/>
          <w:szCs w:val="24"/>
          <w:lang w:val="en-US"/>
        </w:rPr>
        <w:t>MM theory of payout policy.</w:t>
      </w:r>
      <w:proofErr w:type="gramEnd"/>
      <w:r w:rsidRPr="00853E95">
        <w:rPr>
          <w:rFonts w:ascii="Times New Roman" w:eastAsia="Calibri" w:hAnsi="Times New Roman" w:cs="Times New Roman"/>
          <w:sz w:val="24"/>
          <w:szCs w:val="24"/>
          <w:lang w:val="en-US"/>
        </w:rPr>
        <w:t xml:space="preserve"> </w:t>
      </w:r>
      <w:proofErr w:type="gramStart"/>
      <w:r w:rsidRPr="00853E95">
        <w:rPr>
          <w:rFonts w:ascii="Times New Roman" w:eastAsia="Calibri" w:hAnsi="Times New Roman" w:cs="Times New Roman"/>
          <w:sz w:val="24"/>
          <w:szCs w:val="24"/>
          <w:lang w:val="en-US"/>
        </w:rPr>
        <w:t>Differences in tax payments for capital gains and dividends.</w:t>
      </w:r>
      <w:proofErr w:type="gramEnd"/>
      <w:r w:rsidRPr="00853E95">
        <w:rPr>
          <w:rFonts w:ascii="Times New Roman" w:eastAsia="Calibri" w:hAnsi="Times New Roman" w:cs="Times New Roman"/>
          <w:sz w:val="24"/>
          <w:szCs w:val="24"/>
          <w:lang w:val="en-US"/>
        </w:rPr>
        <w:t xml:space="preserve"> </w:t>
      </w:r>
      <w:proofErr w:type="gramStart"/>
      <w:r w:rsidRPr="00853E95">
        <w:rPr>
          <w:rFonts w:ascii="Times New Roman" w:eastAsia="Calibri" w:hAnsi="Times New Roman" w:cs="Times New Roman"/>
          <w:sz w:val="24"/>
          <w:szCs w:val="24"/>
          <w:lang w:val="en-US"/>
        </w:rPr>
        <w:t>Client group theory.</w:t>
      </w:r>
      <w:proofErr w:type="gramEnd"/>
    </w:p>
    <w:p w:rsidR="00853E95" w:rsidRPr="00853E95" w:rsidRDefault="00853E95" w:rsidP="00853E95">
      <w:pPr>
        <w:spacing w:after="0"/>
        <w:ind w:firstLine="539"/>
        <w:jc w:val="both"/>
        <w:rPr>
          <w:rFonts w:ascii="Times New Roman" w:eastAsia="Calibri" w:hAnsi="Times New Roman" w:cs="Times New Roman"/>
          <w:sz w:val="24"/>
          <w:szCs w:val="24"/>
          <w:lang w:val="en-US"/>
        </w:rPr>
      </w:pPr>
      <w:proofErr w:type="gramStart"/>
      <w:r w:rsidRPr="00853E95">
        <w:rPr>
          <w:rFonts w:ascii="Times New Roman" w:eastAsia="Calibri" w:hAnsi="Times New Roman" w:cs="Times New Roman"/>
          <w:sz w:val="24"/>
          <w:szCs w:val="24"/>
          <w:lang w:val="en-US"/>
        </w:rPr>
        <w:t xml:space="preserve">"Systematic facts" of </w:t>
      </w:r>
      <w:proofErr w:type="spellStart"/>
      <w:r w:rsidRPr="00853E95">
        <w:rPr>
          <w:rFonts w:ascii="Times New Roman" w:eastAsia="Calibri" w:hAnsi="Times New Roman" w:cs="Times New Roman"/>
          <w:sz w:val="24"/>
          <w:szCs w:val="24"/>
          <w:lang w:val="en-US"/>
        </w:rPr>
        <w:t>Lintner</w:t>
      </w:r>
      <w:proofErr w:type="spellEnd"/>
      <w:r w:rsidRPr="00853E95">
        <w:rPr>
          <w:rFonts w:ascii="Times New Roman" w:eastAsia="Calibri" w:hAnsi="Times New Roman" w:cs="Times New Roman"/>
          <w:sz w:val="24"/>
          <w:szCs w:val="24"/>
          <w:lang w:val="en-US"/>
        </w:rPr>
        <w:t xml:space="preserve"> and their estimation.</w:t>
      </w:r>
      <w:proofErr w:type="gramEnd"/>
      <w:r w:rsidRPr="00853E95">
        <w:rPr>
          <w:rFonts w:ascii="Times New Roman" w:eastAsia="Calibri" w:hAnsi="Times New Roman" w:cs="Times New Roman"/>
          <w:sz w:val="24"/>
          <w:szCs w:val="24"/>
          <w:lang w:val="en-US"/>
        </w:rPr>
        <w:t xml:space="preserve"> </w:t>
      </w:r>
      <w:proofErr w:type="gramStart"/>
      <w:r w:rsidRPr="00853E95">
        <w:rPr>
          <w:rFonts w:ascii="Times New Roman" w:eastAsia="Calibri" w:hAnsi="Times New Roman" w:cs="Times New Roman"/>
          <w:sz w:val="24"/>
          <w:szCs w:val="24"/>
          <w:lang w:val="en-US"/>
        </w:rPr>
        <w:t>Multicounty comparisons of dividend policy.</w:t>
      </w:r>
      <w:proofErr w:type="gramEnd"/>
    </w:p>
    <w:p w:rsidR="00853E95" w:rsidRPr="00853E95" w:rsidRDefault="00853E95" w:rsidP="00853E95">
      <w:pPr>
        <w:spacing w:after="0"/>
        <w:ind w:firstLine="539"/>
        <w:jc w:val="both"/>
        <w:rPr>
          <w:rFonts w:ascii="Times New Roman" w:eastAsia="Calibri" w:hAnsi="Times New Roman" w:cs="Times New Roman"/>
          <w:sz w:val="24"/>
          <w:szCs w:val="24"/>
          <w:lang w:val="en-US"/>
        </w:rPr>
      </w:pPr>
      <w:proofErr w:type="gramStart"/>
      <w:r w:rsidRPr="00853E95">
        <w:rPr>
          <w:rFonts w:ascii="Times New Roman" w:eastAsia="Calibri" w:hAnsi="Times New Roman" w:cs="Times New Roman"/>
          <w:sz w:val="24"/>
          <w:szCs w:val="24"/>
          <w:lang w:val="en-US"/>
        </w:rPr>
        <w:t>Signaling effects in payout policy and empirical support.</w:t>
      </w:r>
      <w:proofErr w:type="gramEnd"/>
      <w:r w:rsidRPr="00853E95">
        <w:rPr>
          <w:rFonts w:ascii="Times New Roman" w:eastAsia="Calibri" w:hAnsi="Times New Roman" w:cs="Times New Roman"/>
          <w:sz w:val="24"/>
          <w:szCs w:val="24"/>
          <w:lang w:val="en-US"/>
        </w:rPr>
        <w:t xml:space="preserve"> Models of the stock repurchase policy and empirical studies (</w:t>
      </w:r>
      <w:proofErr w:type="spellStart"/>
      <w:r w:rsidRPr="00853E95">
        <w:rPr>
          <w:rFonts w:ascii="Times New Roman" w:eastAsia="Calibri" w:hAnsi="Times New Roman" w:cs="Times New Roman"/>
          <w:sz w:val="24"/>
          <w:szCs w:val="24"/>
          <w:lang w:val="en-US"/>
        </w:rPr>
        <w:t>Alen</w:t>
      </w:r>
      <w:proofErr w:type="spellEnd"/>
      <w:r w:rsidRPr="00853E95">
        <w:rPr>
          <w:rFonts w:ascii="Times New Roman" w:eastAsia="Calibri" w:hAnsi="Times New Roman" w:cs="Times New Roman"/>
          <w:sz w:val="24"/>
          <w:szCs w:val="24"/>
          <w:lang w:val="en-US"/>
        </w:rPr>
        <w:t xml:space="preserve">, Bernardo, Welch, 2000, </w:t>
      </w:r>
      <w:proofErr w:type="spellStart"/>
      <w:r w:rsidRPr="00853E95">
        <w:rPr>
          <w:rFonts w:ascii="Times New Roman" w:eastAsia="Calibri" w:hAnsi="Times New Roman" w:cs="Times New Roman"/>
          <w:sz w:val="24"/>
          <w:szCs w:val="24"/>
          <w:lang w:val="en-US"/>
        </w:rPr>
        <w:t>Grullon</w:t>
      </w:r>
      <w:proofErr w:type="spellEnd"/>
      <w:r w:rsidRPr="00853E95">
        <w:rPr>
          <w:rFonts w:ascii="Times New Roman" w:eastAsia="Calibri" w:hAnsi="Times New Roman" w:cs="Times New Roman"/>
          <w:sz w:val="24"/>
          <w:szCs w:val="24"/>
          <w:lang w:val="en-US"/>
        </w:rPr>
        <w:t xml:space="preserve">, </w:t>
      </w:r>
      <w:proofErr w:type="spellStart"/>
      <w:r w:rsidRPr="00853E95">
        <w:rPr>
          <w:rFonts w:ascii="Times New Roman" w:eastAsia="Calibri" w:hAnsi="Times New Roman" w:cs="Times New Roman"/>
          <w:sz w:val="24"/>
          <w:szCs w:val="24"/>
          <w:lang w:val="en-US"/>
        </w:rPr>
        <w:t>Michaely</w:t>
      </w:r>
      <w:proofErr w:type="spellEnd"/>
      <w:r w:rsidRPr="00853E95">
        <w:rPr>
          <w:rFonts w:ascii="Times New Roman" w:eastAsia="Calibri" w:hAnsi="Times New Roman" w:cs="Times New Roman"/>
          <w:sz w:val="24"/>
          <w:szCs w:val="24"/>
          <w:lang w:val="en-US"/>
        </w:rPr>
        <w:t xml:space="preserve">, </w:t>
      </w:r>
      <w:proofErr w:type="spellStart"/>
      <w:r w:rsidRPr="00853E95">
        <w:rPr>
          <w:rFonts w:ascii="Times New Roman" w:eastAsia="Calibri" w:hAnsi="Times New Roman" w:cs="Times New Roman"/>
          <w:sz w:val="24"/>
          <w:szCs w:val="24"/>
          <w:lang w:val="en-US"/>
        </w:rPr>
        <w:t>Swamianathan</w:t>
      </w:r>
      <w:proofErr w:type="spellEnd"/>
      <w:r w:rsidRPr="00853E95">
        <w:rPr>
          <w:rFonts w:ascii="Times New Roman" w:eastAsia="Calibri" w:hAnsi="Times New Roman" w:cs="Times New Roman"/>
          <w:sz w:val="24"/>
          <w:szCs w:val="24"/>
          <w:lang w:val="en-US"/>
        </w:rPr>
        <w:t>, 2002). Basic methods of testing the signal effects of corporate payout policy: events study, time series analysis (</w:t>
      </w:r>
      <w:proofErr w:type="spellStart"/>
      <w:r w:rsidRPr="00853E95">
        <w:rPr>
          <w:rFonts w:ascii="Times New Roman" w:eastAsia="Calibri" w:hAnsi="Times New Roman" w:cs="Times New Roman"/>
          <w:sz w:val="24"/>
          <w:szCs w:val="24"/>
          <w:lang w:val="en-US"/>
        </w:rPr>
        <w:t>Fama</w:t>
      </w:r>
      <w:proofErr w:type="spellEnd"/>
      <w:r w:rsidRPr="00853E95">
        <w:rPr>
          <w:rFonts w:ascii="Times New Roman" w:eastAsia="Calibri" w:hAnsi="Times New Roman" w:cs="Times New Roman"/>
          <w:sz w:val="24"/>
          <w:szCs w:val="24"/>
          <w:lang w:val="en-US"/>
        </w:rPr>
        <w:t>, French, 2001). Key results of empirical studies.</w:t>
      </w:r>
    </w:p>
    <w:p w:rsidR="00853E95" w:rsidRPr="00853E95" w:rsidRDefault="00853E95" w:rsidP="00853E95">
      <w:pPr>
        <w:spacing w:after="0"/>
        <w:ind w:firstLine="539"/>
        <w:jc w:val="both"/>
        <w:rPr>
          <w:rFonts w:ascii="Times New Roman" w:eastAsia="Calibri" w:hAnsi="Times New Roman" w:cs="Times New Roman"/>
          <w:sz w:val="24"/>
          <w:szCs w:val="24"/>
          <w:lang w:val="en-US"/>
        </w:rPr>
      </w:pPr>
      <w:proofErr w:type="gramStart"/>
      <w:r w:rsidRPr="00853E95">
        <w:rPr>
          <w:rFonts w:ascii="Times New Roman" w:eastAsia="Calibri" w:hAnsi="Times New Roman" w:cs="Times New Roman"/>
          <w:sz w:val="24"/>
          <w:szCs w:val="24"/>
          <w:lang w:val="en-US"/>
        </w:rPr>
        <w:t>Alternative models of payout policy.</w:t>
      </w:r>
      <w:proofErr w:type="gramEnd"/>
      <w:r w:rsidRPr="00853E95">
        <w:rPr>
          <w:rFonts w:ascii="Times New Roman" w:eastAsia="Calibri" w:hAnsi="Times New Roman" w:cs="Times New Roman"/>
          <w:sz w:val="24"/>
          <w:szCs w:val="24"/>
          <w:lang w:val="en-US"/>
        </w:rPr>
        <w:t xml:space="preserve"> Models of life-cycle in explaining payout policy: theory and empirical estimation. </w:t>
      </w:r>
      <w:proofErr w:type="gramStart"/>
      <w:r w:rsidRPr="00853E95">
        <w:rPr>
          <w:rFonts w:ascii="Times New Roman" w:eastAsia="Calibri" w:hAnsi="Times New Roman" w:cs="Times New Roman"/>
          <w:sz w:val="24"/>
          <w:szCs w:val="24"/>
          <w:lang w:val="en-US"/>
        </w:rPr>
        <w:t>The link between investment and dividend decisions.</w:t>
      </w:r>
      <w:proofErr w:type="gramEnd"/>
      <w:r w:rsidRPr="00853E95">
        <w:rPr>
          <w:rFonts w:ascii="Times New Roman" w:eastAsia="Calibri" w:hAnsi="Times New Roman" w:cs="Times New Roman"/>
          <w:sz w:val="24"/>
          <w:szCs w:val="24"/>
          <w:lang w:val="en-US"/>
        </w:rPr>
        <w:t xml:space="preserve"> </w:t>
      </w:r>
      <w:proofErr w:type="gramStart"/>
      <w:r w:rsidRPr="00853E95">
        <w:rPr>
          <w:rFonts w:ascii="Times New Roman" w:eastAsia="Calibri" w:hAnsi="Times New Roman" w:cs="Times New Roman"/>
          <w:sz w:val="24"/>
          <w:szCs w:val="24"/>
          <w:lang w:val="en-US"/>
        </w:rPr>
        <w:t>Behavioral explanations of payout policy.</w:t>
      </w:r>
      <w:proofErr w:type="gramEnd"/>
    </w:p>
    <w:p w:rsidR="00853E95" w:rsidRPr="00853E95" w:rsidRDefault="00853E95" w:rsidP="00853E95">
      <w:pPr>
        <w:spacing w:after="0"/>
        <w:ind w:firstLine="539"/>
        <w:jc w:val="both"/>
        <w:rPr>
          <w:rFonts w:ascii="Times New Roman" w:eastAsia="Calibri" w:hAnsi="Times New Roman" w:cs="Times New Roman"/>
          <w:sz w:val="24"/>
          <w:szCs w:val="24"/>
          <w:lang w:val="en-US"/>
        </w:rPr>
      </w:pPr>
      <w:r w:rsidRPr="00853E95">
        <w:rPr>
          <w:rFonts w:ascii="Times New Roman" w:eastAsia="Calibri" w:hAnsi="Times New Roman" w:cs="Times New Roman"/>
          <w:sz w:val="24"/>
          <w:szCs w:val="24"/>
          <w:lang w:val="en-US"/>
        </w:rPr>
        <w:lastRenderedPageBreak/>
        <w:t xml:space="preserve">Stylized facts of stock repurchase. The costs of adverse selection in the transactions of stock repurchase (Brennan, </w:t>
      </w:r>
      <w:proofErr w:type="spellStart"/>
      <w:r w:rsidRPr="00853E95">
        <w:rPr>
          <w:rFonts w:ascii="Times New Roman" w:eastAsia="Calibri" w:hAnsi="Times New Roman" w:cs="Times New Roman"/>
          <w:sz w:val="24"/>
          <w:szCs w:val="24"/>
          <w:lang w:val="en-US"/>
        </w:rPr>
        <w:t>Thakor</w:t>
      </w:r>
      <w:proofErr w:type="spellEnd"/>
      <w:r w:rsidRPr="00853E95">
        <w:rPr>
          <w:rFonts w:ascii="Times New Roman" w:eastAsia="Calibri" w:hAnsi="Times New Roman" w:cs="Times New Roman"/>
          <w:sz w:val="24"/>
          <w:szCs w:val="24"/>
          <w:lang w:val="en-US"/>
        </w:rPr>
        <w:t>, 1990). Empirical evidence of stock repurchases. Decisions about conducting of stock repurchase scheme and option payments to management (</w:t>
      </w:r>
      <w:proofErr w:type="spellStart"/>
      <w:r w:rsidRPr="00853E95">
        <w:rPr>
          <w:rFonts w:ascii="Times New Roman" w:eastAsia="Calibri" w:hAnsi="Times New Roman" w:cs="Times New Roman"/>
          <w:sz w:val="24"/>
          <w:szCs w:val="24"/>
          <w:lang w:val="en-US"/>
        </w:rPr>
        <w:t>Weisbenner</w:t>
      </w:r>
      <w:proofErr w:type="spellEnd"/>
      <w:r w:rsidRPr="00853E95">
        <w:rPr>
          <w:rFonts w:ascii="Times New Roman" w:eastAsia="Calibri" w:hAnsi="Times New Roman" w:cs="Times New Roman"/>
          <w:sz w:val="24"/>
          <w:szCs w:val="24"/>
          <w:lang w:val="en-US"/>
        </w:rPr>
        <w:t xml:space="preserve">, 2000). </w:t>
      </w:r>
    </w:p>
    <w:p w:rsidR="00853E95" w:rsidRPr="00853E95" w:rsidRDefault="00853E95" w:rsidP="00853E95">
      <w:pPr>
        <w:spacing w:after="0"/>
        <w:ind w:firstLine="539"/>
        <w:jc w:val="both"/>
        <w:rPr>
          <w:rFonts w:ascii="Times New Roman" w:eastAsia="Calibri" w:hAnsi="Times New Roman" w:cs="Times New Roman"/>
          <w:sz w:val="24"/>
          <w:szCs w:val="24"/>
          <w:lang w:val="en-US"/>
        </w:rPr>
      </w:pPr>
      <w:proofErr w:type="gramStart"/>
      <w:r w:rsidRPr="00853E95">
        <w:rPr>
          <w:rFonts w:ascii="Times New Roman" w:eastAsia="Calibri" w:hAnsi="Times New Roman" w:cs="Times New Roman"/>
          <w:sz w:val="24"/>
          <w:szCs w:val="24"/>
          <w:lang w:val="en-US"/>
        </w:rPr>
        <w:t>Empirical research of corporate payout policy in developing markets.</w:t>
      </w:r>
      <w:proofErr w:type="gramEnd"/>
    </w:p>
    <w:p w:rsidR="00853E95" w:rsidRPr="009036DF" w:rsidRDefault="00853E95" w:rsidP="00853E95">
      <w:pPr>
        <w:pStyle w:val="a4"/>
        <w:ind w:firstLine="539"/>
        <w:jc w:val="both"/>
        <w:rPr>
          <w:b w:val="0"/>
          <w:szCs w:val="24"/>
          <w:lang w:val="en-US"/>
        </w:rPr>
      </w:pPr>
      <w:proofErr w:type="spellStart"/>
      <w:r w:rsidRPr="00853E95">
        <w:rPr>
          <w:szCs w:val="24"/>
        </w:rPr>
        <w:t>Section</w:t>
      </w:r>
      <w:proofErr w:type="spellEnd"/>
      <w:r w:rsidRPr="00853E95">
        <w:rPr>
          <w:szCs w:val="24"/>
        </w:rPr>
        <w:t xml:space="preserve"> 5</w:t>
      </w:r>
      <w:r w:rsidRPr="00853E95">
        <w:rPr>
          <w:szCs w:val="24"/>
          <w:lang w:val="en-US"/>
        </w:rPr>
        <w:t>.</w:t>
      </w:r>
      <w:r w:rsidRPr="00853E95">
        <w:rPr>
          <w:szCs w:val="24"/>
        </w:rPr>
        <w:t xml:space="preserve"> </w:t>
      </w:r>
      <w:proofErr w:type="spellStart"/>
      <w:r w:rsidRPr="00853E95">
        <w:rPr>
          <w:szCs w:val="24"/>
        </w:rPr>
        <w:t>Financial</w:t>
      </w:r>
      <w:proofErr w:type="spellEnd"/>
      <w:r w:rsidRPr="00853E95">
        <w:rPr>
          <w:szCs w:val="24"/>
        </w:rPr>
        <w:t xml:space="preserve"> </w:t>
      </w:r>
      <w:proofErr w:type="spellStart"/>
      <w:r w:rsidRPr="00853E95">
        <w:rPr>
          <w:szCs w:val="24"/>
        </w:rPr>
        <w:t>architecture</w:t>
      </w:r>
      <w:proofErr w:type="spellEnd"/>
      <w:r w:rsidR="009036DF">
        <w:rPr>
          <w:szCs w:val="24"/>
          <w:lang w:val="en-US"/>
        </w:rPr>
        <w:t xml:space="preserve"> </w:t>
      </w:r>
      <w:r w:rsidR="009036DF" w:rsidRPr="009036DF">
        <w:rPr>
          <w:b w:val="0"/>
          <w:szCs w:val="24"/>
          <w:lang w:val="en-US"/>
        </w:rPr>
        <w:t>summarizes:</w:t>
      </w:r>
    </w:p>
    <w:p w:rsidR="00853E95" w:rsidRPr="007C6018" w:rsidRDefault="00853E95" w:rsidP="00853E95">
      <w:pPr>
        <w:pStyle w:val="a4"/>
        <w:ind w:firstLine="539"/>
        <w:jc w:val="both"/>
        <w:rPr>
          <w:b w:val="0"/>
          <w:szCs w:val="24"/>
          <w:lang w:val="en-US"/>
        </w:rPr>
      </w:pPr>
      <w:r w:rsidRPr="007C6018">
        <w:rPr>
          <w:b w:val="0"/>
          <w:szCs w:val="24"/>
          <w:lang w:val="en-US"/>
        </w:rPr>
        <w:t xml:space="preserve">Decisions on the initial public offering (IPO): principles of analysis </w:t>
      </w:r>
      <w:r w:rsidRPr="00853E95">
        <w:rPr>
          <w:b w:val="0"/>
          <w:szCs w:val="24"/>
          <w:lang w:val="en-US"/>
        </w:rPr>
        <w:t xml:space="preserve">and </w:t>
      </w:r>
      <w:r w:rsidRPr="007C6018">
        <w:rPr>
          <w:b w:val="0"/>
          <w:szCs w:val="24"/>
          <w:lang w:val="en-US"/>
        </w:rPr>
        <w:t xml:space="preserve">models. </w:t>
      </w:r>
      <w:proofErr w:type="gramStart"/>
      <w:r w:rsidRPr="00853E95">
        <w:rPr>
          <w:b w:val="0"/>
          <w:szCs w:val="24"/>
          <w:lang w:val="en-US"/>
        </w:rPr>
        <w:t>Results of</w:t>
      </w:r>
      <w:r w:rsidRPr="007C6018">
        <w:rPr>
          <w:b w:val="0"/>
          <w:szCs w:val="24"/>
          <w:lang w:val="en-US"/>
        </w:rPr>
        <w:t xml:space="preserve"> IPO in conditions of information asymmetry between managers and investors, </w:t>
      </w:r>
      <w:r w:rsidRPr="00853E95">
        <w:rPr>
          <w:b w:val="0"/>
          <w:szCs w:val="24"/>
          <w:lang w:val="en-US"/>
        </w:rPr>
        <w:t xml:space="preserve">or </w:t>
      </w:r>
      <w:r w:rsidRPr="007C6018">
        <w:rPr>
          <w:b w:val="0"/>
          <w:szCs w:val="24"/>
          <w:lang w:val="en-US"/>
        </w:rPr>
        <w:t>information asymmetry between investors.</w:t>
      </w:r>
      <w:proofErr w:type="gramEnd"/>
      <w:r w:rsidRPr="007C6018">
        <w:rPr>
          <w:b w:val="0"/>
          <w:szCs w:val="24"/>
          <w:lang w:val="en-US"/>
        </w:rPr>
        <w:t xml:space="preserve"> </w:t>
      </w:r>
      <w:proofErr w:type="gramStart"/>
      <w:r w:rsidRPr="007C6018">
        <w:rPr>
          <w:b w:val="0"/>
          <w:szCs w:val="24"/>
          <w:lang w:val="en-US"/>
        </w:rPr>
        <w:t>Long-term trends in the IPO returns.</w:t>
      </w:r>
      <w:proofErr w:type="gramEnd"/>
      <w:r w:rsidRPr="007C6018">
        <w:rPr>
          <w:b w:val="0"/>
          <w:szCs w:val="24"/>
          <w:lang w:val="en-US"/>
        </w:rPr>
        <w:t xml:space="preserve"> </w:t>
      </w:r>
      <w:proofErr w:type="gramStart"/>
      <w:r w:rsidRPr="00853E95">
        <w:rPr>
          <w:b w:val="0"/>
          <w:szCs w:val="24"/>
          <w:lang w:val="en-US"/>
        </w:rPr>
        <w:t>I</w:t>
      </w:r>
      <w:r w:rsidRPr="007C6018">
        <w:rPr>
          <w:b w:val="0"/>
          <w:szCs w:val="24"/>
          <w:lang w:val="en-US"/>
        </w:rPr>
        <w:t>PO analysis for the growing capital markets.</w:t>
      </w:r>
      <w:proofErr w:type="gramEnd"/>
    </w:p>
    <w:p w:rsidR="00853E95" w:rsidRPr="007C6018" w:rsidRDefault="00853E95" w:rsidP="00853E95">
      <w:pPr>
        <w:pStyle w:val="a4"/>
        <w:ind w:firstLine="539"/>
        <w:jc w:val="both"/>
        <w:rPr>
          <w:b w:val="0"/>
          <w:szCs w:val="24"/>
          <w:lang w:val="en-US"/>
        </w:rPr>
      </w:pPr>
      <w:proofErr w:type="gramStart"/>
      <w:r w:rsidRPr="007C6018">
        <w:rPr>
          <w:b w:val="0"/>
          <w:szCs w:val="24"/>
          <w:lang w:val="en-US"/>
        </w:rPr>
        <w:t>The formation of the target capital structure.</w:t>
      </w:r>
      <w:proofErr w:type="gramEnd"/>
      <w:r w:rsidRPr="007C6018">
        <w:rPr>
          <w:b w:val="0"/>
          <w:szCs w:val="24"/>
          <w:lang w:val="en-US"/>
        </w:rPr>
        <w:t xml:space="preserve"> </w:t>
      </w:r>
      <w:proofErr w:type="gramStart"/>
      <w:r w:rsidRPr="007C6018">
        <w:rPr>
          <w:b w:val="0"/>
          <w:szCs w:val="24"/>
          <w:lang w:val="en-US"/>
        </w:rPr>
        <w:t>Using dynamic concepts of capital structure for modeling the optimal capital structure.</w:t>
      </w:r>
      <w:proofErr w:type="gramEnd"/>
      <w:r w:rsidRPr="007C6018">
        <w:rPr>
          <w:b w:val="0"/>
          <w:szCs w:val="24"/>
          <w:lang w:val="en-US"/>
        </w:rPr>
        <w:t xml:space="preserve"> Simulation of adaptation to the optimal capital structure: distress tax model </w:t>
      </w:r>
      <w:r w:rsidRPr="00853E95">
        <w:rPr>
          <w:b w:val="0"/>
          <w:szCs w:val="24"/>
          <w:lang w:val="en-US"/>
        </w:rPr>
        <w:t>(</w:t>
      </w:r>
      <w:r w:rsidRPr="007C6018">
        <w:rPr>
          <w:b w:val="0"/>
          <w:szCs w:val="24"/>
          <w:lang w:val="en-US"/>
        </w:rPr>
        <w:t xml:space="preserve">Titman, </w:t>
      </w:r>
      <w:proofErr w:type="spellStart"/>
      <w:r w:rsidRPr="007C6018">
        <w:rPr>
          <w:b w:val="0"/>
          <w:szCs w:val="24"/>
          <w:lang w:val="en-US"/>
        </w:rPr>
        <w:t>Opler</w:t>
      </w:r>
      <w:proofErr w:type="spellEnd"/>
      <w:r w:rsidRPr="007C6018">
        <w:rPr>
          <w:b w:val="0"/>
          <w:szCs w:val="24"/>
          <w:lang w:val="en-US"/>
        </w:rPr>
        <w:t xml:space="preserve">, 1994). Estimation of target capital structure: the model of weighted average cost of capital (ranking method), operating profit model, </w:t>
      </w:r>
      <w:proofErr w:type="gramStart"/>
      <w:r w:rsidRPr="007C6018">
        <w:rPr>
          <w:b w:val="0"/>
          <w:szCs w:val="24"/>
          <w:lang w:val="en-US"/>
        </w:rPr>
        <w:t>the</w:t>
      </w:r>
      <w:proofErr w:type="gramEnd"/>
      <w:r w:rsidRPr="007C6018">
        <w:rPr>
          <w:b w:val="0"/>
          <w:szCs w:val="24"/>
          <w:lang w:val="en-US"/>
        </w:rPr>
        <w:t xml:space="preserve"> adjusted present value model. </w:t>
      </w:r>
      <w:proofErr w:type="gramStart"/>
      <w:r w:rsidRPr="007C6018">
        <w:rPr>
          <w:b w:val="0"/>
          <w:szCs w:val="24"/>
          <w:lang w:val="en-US"/>
        </w:rPr>
        <w:t>regression</w:t>
      </w:r>
      <w:proofErr w:type="gramEnd"/>
      <w:r w:rsidRPr="007C6018">
        <w:rPr>
          <w:b w:val="0"/>
          <w:szCs w:val="24"/>
          <w:lang w:val="en-US"/>
        </w:rPr>
        <w:t xml:space="preserve"> models. </w:t>
      </w:r>
      <w:proofErr w:type="gramStart"/>
      <w:r w:rsidRPr="00853E95">
        <w:rPr>
          <w:b w:val="0"/>
          <w:szCs w:val="24"/>
          <w:lang w:val="en-US"/>
        </w:rPr>
        <w:t>S</w:t>
      </w:r>
      <w:r w:rsidRPr="007C6018">
        <w:rPr>
          <w:b w:val="0"/>
          <w:szCs w:val="24"/>
          <w:lang w:val="en-US"/>
        </w:rPr>
        <w:t>takeholder's theory and its use to determine the target capital structure.</w:t>
      </w:r>
      <w:proofErr w:type="gramEnd"/>
      <w:r w:rsidRPr="007C6018">
        <w:rPr>
          <w:b w:val="0"/>
          <w:szCs w:val="24"/>
          <w:lang w:val="en-US"/>
        </w:rPr>
        <w:t xml:space="preserve"> Planning target capital structure in companies with growth opportunities (Lang, </w:t>
      </w:r>
      <w:proofErr w:type="spellStart"/>
      <w:r w:rsidRPr="007C6018">
        <w:rPr>
          <w:b w:val="0"/>
          <w:szCs w:val="24"/>
          <w:lang w:val="en-US"/>
        </w:rPr>
        <w:t>Stultz</w:t>
      </w:r>
      <w:proofErr w:type="spellEnd"/>
      <w:r w:rsidRPr="007C6018">
        <w:rPr>
          <w:b w:val="0"/>
          <w:szCs w:val="24"/>
          <w:lang w:val="en-US"/>
        </w:rPr>
        <w:t xml:space="preserve">, </w:t>
      </w:r>
      <w:proofErr w:type="spellStart"/>
      <w:r w:rsidRPr="007C6018">
        <w:rPr>
          <w:b w:val="0"/>
          <w:szCs w:val="24"/>
          <w:lang w:val="en-US"/>
        </w:rPr>
        <w:t>Ofek</w:t>
      </w:r>
      <w:proofErr w:type="spellEnd"/>
      <w:r w:rsidRPr="007C6018">
        <w:rPr>
          <w:b w:val="0"/>
          <w:szCs w:val="24"/>
          <w:lang w:val="en-US"/>
        </w:rPr>
        <w:t>, 1996). Evaluation of the financial flexibility of the company using the method of real options. Planning a complex capital structure. The possibility of using the capital structure</w:t>
      </w:r>
      <w:r w:rsidRPr="00853E95">
        <w:rPr>
          <w:b w:val="0"/>
          <w:szCs w:val="24"/>
          <w:lang w:val="en-US"/>
        </w:rPr>
        <w:t xml:space="preserve"> models</w:t>
      </w:r>
      <w:r w:rsidRPr="007C6018">
        <w:rPr>
          <w:b w:val="0"/>
          <w:szCs w:val="24"/>
          <w:lang w:val="en-US"/>
        </w:rPr>
        <w:t xml:space="preserve"> in emerging capital markets.</w:t>
      </w:r>
    </w:p>
    <w:p w:rsidR="00853E95" w:rsidRPr="007C6018" w:rsidRDefault="00853E95" w:rsidP="00853E95">
      <w:pPr>
        <w:spacing w:after="0"/>
        <w:ind w:firstLine="539"/>
        <w:jc w:val="both"/>
        <w:rPr>
          <w:rFonts w:ascii="Times New Roman" w:hAnsi="Times New Roman" w:cs="Times New Roman"/>
          <w:sz w:val="24"/>
          <w:szCs w:val="24"/>
          <w:lang w:val="en-US"/>
        </w:rPr>
      </w:pPr>
    </w:p>
    <w:p w:rsidR="00853E95" w:rsidRPr="009036DF" w:rsidRDefault="00853E95" w:rsidP="00853E95">
      <w:pPr>
        <w:pStyle w:val="a4"/>
        <w:ind w:firstLine="539"/>
        <w:jc w:val="both"/>
        <w:rPr>
          <w:szCs w:val="24"/>
          <w:lang w:val="en-US"/>
        </w:rPr>
      </w:pPr>
      <w:r w:rsidRPr="007C6018">
        <w:rPr>
          <w:szCs w:val="24"/>
          <w:lang w:val="en-US"/>
        </w:rPr>
        <w:t>Section 6. Corporate governance</w:t>
      </w:r>
      <w:r w:rsidR="009036DF">
        <w:rPr>
          <w:szCs w:val="24"/>
          <w:lang w:val="en-US"/>
        </w:rPr>
        <w:t xml:space="preserve"> </w:t>
      </w:r>
      <w:r w:rsidR="009036DF" w:rsidRPr="009036DF">
        <w:rPr>
          <w:b w:val="0"/>
          <w:szCs w:val="24"/>
          <w:lang w:val="en-US"/>
        </w:rPr>
        <w:t>systematizes problems:</w:t>
      </w:r>
    </w:p>
    <w:p w:rsidR="00853E95" w:rsidRPr="00853E95" w:rsidRDefault="00853E95" w:rsidP="00853E95">
      <w:pPr>
        <w:spacing w:after="0"/>
        <w:ind w:firstLine="539"/>
        <w:jc w:val="both"/>
        <w:rPr>
          <w:rFonts w:ascii="Times New Roman" w:eastAsia="Calibri" w:hAnsi="Times New Roman" w:cs="Times New Roman"/>
          <w:bCs/>
          <w:sz w:val="24"/>
          <w:szCs w:val="24"/>
          <w:lang w:val="en-US"/>
        </w:rPr>
      </w:pPr>
      <w:proofErr w:type="gramStart"/>
      <w:r w:rsidRPr="00853E95">
        <w:rPr>
          <w:rFonts w:ascii="Times New Roman" w:eastAsia="Calibri" w:hAnsi="Times New Roman" w:cs="Times New Roman"/>
          <w:bCs/>
          <w:sz w:val="24"/>
          <w:szCs w:val="24"/>
          <w:lang w:val="en-US"/>
        </w:rPr>
        <w:t>Corporate management, corporate governance and the company's life cycle.</w:t>
      </w:r>
      <w:proofErr w:type="gramEnd"/>
      <w:r w:rsidRPr="00853E95">
        <w:rPr>
          <w:rFonts w:ascii="Times New Roman" w:eastAsia="Calibri" w:hAnsi="Times New Roman" w:cs="Times New Roman"/>
          <w:bCs/>
          <w:sz w:val="24"/>
          <w:szCs w:val="24"/>
          <w:lang w:val="en-US"/>
        </w:rPr>
        <w:t xml:space="preserve"> Ownership structure and business performance: corporate performance of managers-owned companies. </w:t>
      </w:r>
      <w:proofErr w:type="gramStart"/>
      <w:r w:rsidRPr="00853E95">
        <w:rPr>
          <w:rFonts w:ascii="Times New Roman" w:eastAsia="Calibri" w:hAnsi="Times New Roman" w:cs="Times New Roman"/>
          <w:bCs/>
          <w:sz w:val="24"/>
          <w:szCs w:val="24"/>
          <w:lang w:val="en-US"/>
        </w:rPr>
        <w:t>Institutional ownership and its impact on corporate performance.</w:t>
      </w:r>
      <w:proofErr w:type="gramEnd"/>
      <w:r w:rsidRPr="00853E95">
        <w:rPr>
          <w:rFonts w:ascii="Times New Roman" w:eastAsia="Calibri" w:hAnsi="Times New Roman" w:cs="Times New Roman"/>
          <w:bCs/>
          <w:sz w:val="24"/>
          <w:szCs w:val="24"/>
          <w:lang w:val="en-US"/>
        </w:rPr>
        <w:t xml:space="preserve"> </w:t>
      </w:r>
      <w:proofErr w:type="gramStart"/>
      <w:r w:rsidRPr="00853E95">
        <w:rPr>
          <w:rFonts w:ascii="Times New Roman" w:eastAsia="Calibri" w:hAnsi="Times New Roman" w:cs="Times New Roman"/>
          <w:bCs/>
          <w:sz w:val="24"/>
          <w:szCs w:val="24"/>
          <w:lang w:val="en-US"/>
        </w:rPr>
        <w:t xml:space="preserve">The </w:t>
      </w:r>
      <w:proofErr w:type="spellStart"/>
      <w:r w:rsidRPr="00853E95">
        <w:rPr>
          <w:rFonts w:ascii="Times New Roman" w:eastAsia="Calibri" w:hAnsi="Times New Roman" w:cs="Times New Roman"/>
          <w:bCs/>
          <w:sz w:val="24"/>
          <w:szCs w:val="24"/>
          <w:lang w:val="en-US"/>
        </w:rPr>
        <w:t>nonmonotonic</w:t>
      </w:r>
      <w:proofErr w:type="spellEnd"/>
      <w:r w:rsidRPr="00853E95">
        <w:rPr>
          <w:rFonts w:ascii="Times New Roman" w:eastAsia="Calibri" w:hAnsi="Times New Roman" w:cs="Times New Roman"/>
          <w:bCs/>
          <w:sz w:val="24"/>
          <w:szCs w:val="24"/>
          <w:lang w:val="en-US"/>
        </w:rPr>
        <w:t xml:space="preserve"> dependence of the ownership structure and performance of the company.</w:t>
      </w:r>
      <w:proofErr w:type="gramEnd"/>
      <w:r w:rsidRPr="00853E95">
        <w:rPr>
          <w:rFonts w:ascii="Times New Roman" w:eastAsia="Calibri" w:hAnsi="Times New Roman" w:cs="Times New Roman"/>
          <w:bCs/>
          <w:sz w:val="24"/>
          <w:szCs w:val="24"/>
          <w:lang w:val="en-US"/>
        </w:rPr>
        <w:t xml:space="preserve"> </w:t>
      </w:r>
      <w:proofErr w:type="gramStart"/>
      <w:r w:rsidRPr="00853E95">
        <w:rPr>
          <w:rFonts w:ascii="Times New Roman" w:eastAsia="Calibri" w:hAnsi="Times New Roman" w:cs="Times New Roman"/>
          <w:bCs/>
          <w:sz w:val="24"/>
          <w:szCs w:val="24"/>
          <w:lang w:val="en-US"/>
        </w:rPr>
        <w:t xml:space="preserve">The </w:t>
      </w:r>
      <w:proofErr w:type="spellStart"/>
      <w:r w:rsidRPr="00853E95">
        <w:rPr>
          <w:rFonts w:ascii="Times New Roman" w:eastAsia="Calibri" w:hAnsi="Times New Roman" w:cs="Times New Roman"/>
          <w:bCs/>
          <w:sz w:val="24"/>
          <w:szCs w:val="24"/>
          <w:lang w:val="en-US"/>
        </w:rPr>
        <w:t>nonmonotonic</w:t>
      </w:r>
      <w:proofErr w:type="spellEnd"/>
      <w:r w:rsidRPr="00853E95">
        <w:rPr>
          <w:rFonts w:ascii="Times New Roman" w:eastAsia="Calibri" w:hAnsi="Times New Roman" w:cs="Times New Roman"/>
          <w:bCs/>
          <w:sz w:val="24"/>
          <w:szCs w:val="24"/>
          <w:lang w:val="en-US"/>
        </w:rPr>
        <w:t xml:space="preserve"> dependence of the degree of ownership concentration and the performance of the company (McConnell, </w:t>
      </w:r>
      <w:proofErr w:type="spellStart"/>
      <w:r w:rsidRPr="00853E95">
        <w:rPr>
          <w:rFonts w:ascii="Times New Roman" w:eastAsia="Calibri" w:hAnsi="Times New Roman" w:cs="Times New Roman"/>
          <w:bCs/>
          <w:sz w:val="24"/>
          <w:szCs w:val="24"/>
          <w:lang w:val="en-US"/>
        </w:rPr>
        <w:t>Servaes</w:t>
      </w:r>
      <w:proofErr w:type="spellEnd"/>
      <w:r w:rsidRPr="00853E95">
        <w:rPr>
          <w:rFonts w:ascii="Times New Roman" w:eastAsia="Calibri" w:hAnsi="Times New Roman" w:cs="Times New Roman"/>
          <w:bCs/>
          <w:sz w:val="24"/>
          <w:szCs w:val="24"/>
          <w:lang w:val="en-US"/>
        </w:rPr>
        <w:t xml:space="preserve">, 1999; </w:t>
      </w:r>
      <w:proofErr w:type="spellStart"/>
      <w:r w:rsidRPr="00853E95">
        <w:rPr>
          <w:rFonts w:ascii="Times New Roman" w:eastAsia="Calibri" w:hAnsi="Times New Roman" w:cs="Times New Roman"/>
          <w:bCs/>
          <w:sz w:val="24"/>
          <w:szCs w:val="24"/>
          <w:lang w:val="en-US"/>
        </w:rPr>
        <w:t>Gugler</w:t>
      </w:r>
      <w:proofErr w:type="spellEnd"/>
      <w:r w:rsidRPr="00853E95">
        <w:rPr>
          <w:rFonts w:ascii="Times New Roman" w:eastAsia="Calibri" w:hAnsi="Times New Roman" w:cs="Times New Roman"/>
          <w:bCs/>
          <w:sz w:val="24"/>
          <w:szCs w:val="24"/>
          <w:lang w:val="en-US"/>
        </w:rPr>
        <w:t>, 2004).</w:t>
      </w:r>
      <w:proofErr w:type="gramEnd"/>
    </w:p>
    <w:p w:rsidR="00853E95" w:rsidRPr="00853E95" w:rsidRDefault="00853E95" w:rsidP="00853E95">
      <w:pPr>
        <w:spacing w:after="0"/>
        <w:ind w:firstLine="539"/>
        <w:jc w:val="both"/>
        <w:rPr>
          <w:rFonts w:ascii="Times New Roman" w:eastAsia="Calibri" w:hAnsi="Times New Roman" w:cs="Times New Roman"/>
          <w:sz w:val="24"/>
          <w:szCs w:val="24"/>
          <w:lang w:val="en-US"/>
        </w:rPr>
      </w:pPr>
      <w:proofErr w:type="gramStart"/>
      <w:r w:rsidRPr="00853E95">
        <w:rPr>
          <w:rFonts w:ascii="Times New Roman" w:eastAsia="Calibri" w:hAnsi="Times New Roman" w:cs="Times New Roman"/>
          <w:sz w:val="24"/>
          <w:szCs w:val="24"/>
          <w:lang w:val="en-US"/>
        </w:rPr>
        <w:t>Acquisitions of subsidiaries and controlling interest, the creation of the internal capital market.</w:t>
      </w:r>
      <w:proofErr w:type="gramEnd"/>
      <w:r w:rsidRPr="00853E95">
        <w:rPr>
          <w:rFonts w:ascii="Times New Roman" w:eastAsia="Calibri" w:hAnsi="Times New Roman" w:cs="Times New Roman"/>
          <w:sz w:val="24"/>
          <w:szCs w:val="24"/>
          <w:lang w:val="en-US"/>
        </w:rPr>
        <w:t xml:space="preserve"> Methods of analysis of the internal capital market: estimation of excess net external capital (</w:t>
      </w:r>
      <w:proofErr w:type="spellStart"/>
      <w:r w:rsidRPr="00853E95">
        <w:rPr>
          <w:rFonts w:ascii="Times New Roman" w:eastAsia="Calibri" w:hAnsi="Times New Roman" w:cs="Times New Roman"/>
          <w:sz w:val="24"/>
          <w:szCs w:val="24"/>
          <w:lang w:val="en-US"/>
        </w:rPr>
        <w:t>Peyer</w:t>
      </w:r>
      <w:proofErr w:type="spellEnd"/>
      <w:r w:rsidRPr="00853E95">
        <w:rPr>
          <w:rFonts w:ascii="Times New Roman" w:eastAsia="Calibri" w:hAnsi="Times New Roman" w:cs="Times New Roman"/>
          <w:sz w:val="24"/>
          <w:szCs w:val="24"/>
          <w:lang w:val="en-US"/>
        </w:rPr>
        <w:t xml:space="preserve">, 2001), the domestic capital market index (Billet / </w:t>
      </w:r>
      <w:proofErr w:type="spellStart"/>
      <w:r w:rsidRPr="00853E95">
        <w:rPr>
          <w:rFonts w:ascii="Times New Roman" w:eastAsia="Calibri" w:hAnsi="Times New Roman" w:cs="Times New Roman"/>
          <w:sz w:val="24"/>
          <w:szCs w:val="24"/>
          <w:lang w:val="en-US"/>
        </w:rPr>
        <w:t>Mayuer</w:t>
      </w:r>
      <w:proofErr w:type="spellEnd"/>
      <w:r w:rsidRPr="00853E95">
        <w:rPr>
          <w:rFonts w:ascii="Times New Roman" w:eastAsia="Calibri" w:hAnsi="Times New Roman" w:cs="Times New Roman"/>
          <w:sz w:val="24"/>
          <w:szCs w:val="24"/>
          <w:lang w:val="en-US"/>
        </w:rPr>
        <w:t xml:space="preserve">, 2003). Effects caused by internal capital market: cross-subsidization of divisions, agency motives managers of </w:t>
      </w:r>
      <w:proofErr w:type="spellStart"/>
      <w:r w:rsidRPr="00853E95">
        <w:rPr>
          <w:rFonts w:ascii="Times New Roman" w:eastAsia="Calibri" w:hAnsi="Times New Roman" w:cs="Times New Roman"/>
          <w:sz w:val="24"/>
          <w:szCs w:val="24"/>
          <w:lang w:val="en-US"/>
        </w:rPr>
        <w:t>diferent</w:t>
      </w:r>
      <w:proofErr w:type="spellEnd"/>
      <w:r w:rsidRPr="00853E95">
        <w:rPr>
          <w:rFonts w:ascii="Times New Roman" w:eastAsia="Calibri" w:hAnsi="Times New Roman" w:cs="Times New Roman"/>
          <w:sz w:val="24"/>
          <w:szCs w:val="24"/>
          <w:lang w:val="en-US"/>
        </w:rPr>
        <w:t xml:space="preserve"> divisions. </w:t>
      </w:r>
      <w:proofErr w:type="gramStart"/>
      <w:r w:rsidRPr="00853E95">
        <w:rPr>
          <w:rFonts w:ascii="Times New Roman" w:eastAsia="Calibri" w:hAnsi="Times New Roman" w:cs="Times New Roman"/>
          <w:sz w:val="24"/>
          <w:szCs w:val="24"/>
          <w:lang w:val="en-US"/>
        </w:rPr>
        <w:t>Corporate Diversification and Corporate Performance.</w:t>
      </w:r>
      <w:proofErr w:type="gramEnd"/>
      <w:r w:rsidRPr="00853E95">
        <w:rPr>
          <w:rFonts w:ascii="Times New Roman" w:eastAsia="Calibri" w:hAnsi="Times New Roman" w:cs="Times New Roman"/>
          <w:sz w:val="24"/>
          <w:szCs w:val="24"/>
          <w:lang w:val="en-US"/>
        </w:rPr>
        <w:t xml:space="preserve"> </w:t>
      </w:r>
      <w:proofErr w:type="gramStart"/>
      <w:r w:rsidRPr="00853E95">
        <w:rPr>
          <w:rFonts w:ascii="Times New Roman" w:eastAsia="Calibri" w:hAnsi="Times New Roman" w:cs="Times New Roman"/>
          <w:sz w:val="24"/>
          <w:szCs w:val="24"/>
          <w:lang w:val="en-US"/>
        </w:rPr>
        <w:t>Challenges and key results of Corporate Diversification Research.</w:t>
      </w:r>
      <w:proofErr w:type="gramEnd"/>
    </w:p>
    <w:p w:rsidR="00853E95" w:rsidRPr="007C6018" w:rsidRDefault="00853E95" w:rsidP="00853E95">
      <w:pPr>
        <w:pStyle w:val="a4"/>
        <w:ind w:firstLine="539"/>
        <w:jc w:val="both"/>
        <w:rPr>
          <w:b w:val="0"/>
          <w:szCs w:val="24"/>
          <w:lang w:val="en-US"/>
        </w:rPr>
      </w:pPr>
      <w:r w:rsidRPr="00853E95">
        <w:rPr>
          <w:b w:val="0"/>
          <w:szCs w:val="24"/>
          <w:lang w:val="en-US"/>
        </w:rPr>
        <w:t>C</w:t>
      </w:r>
      <w:r w:rsidRPr="007C6018">
        <w:rPr>
          <w:b w:val="0"/>
          <w:szCs w:val="24"/>
          <w:lang w:val="en-US"/>
        </w:rPr>
        <w:t xml:space="preserve">ompensation schemes of management </w:t>
      </w:r>
      <w:r w:rsidRPr="00853E95">
        <w:rPr>
          <w:b w:val="0"/>
          <w:szCs w:val="24"/>
          <w:lang w:val="en-US"/>
        </w:rPr>
        <w:t xml:space="preserve">based on </w:t>
      </w:r>
      <w:r w:rsidRPr="007C6018">
        <w:rPr>
          <w:b w:val="0"/>
          <w:szCs w:val="24"/>
          <w:lang w:val="en-US"/>
        </w:rPr>
        <w:t>option</w:t>
      </w:r>
      <w:r w:rsidRPr="00853E95">
        <w:rPr>
          <w:b w:val="0"/>
          <w:szCs w:val="24"/>
          <w:lang w:val="en-US"/>
        </w:rPr>
        <w:t>s</w:t>
      </w:r>
      <w:r w:rsidRPr="007C6018">
        <w:rPr>
          <w:b w:val="0"/>
          <w:szCs w:val="24"/>
          <w:lang w:val="en-US"/>
        </w:rPr>
        <w:t xml:space="preserve"> as a tool for corporate control and financial architecture element: common option contracts and leveraged stock options. </w:t>
      </w:r>
      <w:proofErr w:type="gramStart"/>
      <w:r w:rsidRPr="007C6018">
        <w:rPr>
          <w:b w:val="0"/>
          <w:szCs w:val="24"/>
          <w:lang w:val="en-US"/>
        </w:rPr>
        <w:t>Studies of the role of option compensation schemes.</w:t>
      </w:r>
      <w:proofErr w:type="gramEnd"/>
    </w:p>
    <w:p w:rsidR="00853E95" w:rsidRPr="007C6018" w:rsidRDefault="00853E95" w:rsidP="00853E95">
      <w:pPr>
        <w:pStyle w:val="a4"/>
        <w:ind w:firstLine="539"/>
        <w:jc w:val="both"/>
        <w:rPr>
          <w:b w:val="0"/>
          <w:szCs w:val="24"/>
          <w:lang w:val="en-US"/>
        </w:rPr>
      </w:pPr>
    </w:p>
    <w:p w:rsidR="00853E95" w:rsidRPr="00853E95" w:rsidRDefault="00853E95" w:rsidP="00853E95">
      <w:pPr>
        <w:spacing w:after="0"/>
        <w:ind w:firstLine="539"/>
        <w:jc w:val="both"/>
        <w:rPr>
          <w:rFonts w:ascii="Times New Roman" w:eastAsia="Calibri" w:hAnsi="Times New Roman" w:cs="Times New Roman"/>
          <w:iCs/>
          <w:sz w:val="24"/>
          <w:szCs w:val="24"/>
          <w:lang w:val="en-US"/>
        </w:rPr>
      </w:pPr>
    </w:p>
    <w:p w:rsidR="00853E95" w:rsidRPr="007C6018" w:rsidRDefault="00853E95" w:rsidP="00853E95">
      <w:pPr>
        <w:pStyle w:val="a4"/>
        <w:ind w:firstLine="539"/>
        <w:jc w:val="both"/>
        <w:rPr>
          <w:bCs/>
          <w:iCs/>
          <w:szCs w:val="24"/>
          <w:lang w:val="en-US"/>
        </w:rPr>
      </w:pPr>
      <w:r w:rsidRPr="009036DF">
        <w:rPr>
          <w:bCs/>
          <w:szCs w:val="24"/>
          <w:lang w:val="en-US"/>
        </w:rPr>
        <w:t>Basic literature</w:t>
      </w:r>
      <w:r w:rsidRPr="007C6018">
        <w:rPr>
          <w:bCs/>
          <w:szCs w:val="24"/>
          <w:lang w:val="en-US"/>
        </w:rPr>
        <w:t>:</w:t>
      </w:r>
      <w:r w:rsidRPr="007C6018">
        <w:rPr>
          <w:bCs/>
          <w:iCs/>
          <w:szCs w:val="24"/>
          <w:lang w:val="en-US"/>
        </w:rPr>
        <w:t xml:space="preserve"> </w:t>
      </w:r>
    </w:p>
    <w:p w:rsidR="00853E95" w:rsidRPr="007C6018" w:rsidRDefault="00853E95" w:rsidP="00853E95">
      <w:pPr>
        <w:pStyle w:val="a4"/>
        <w:ind w:firstLine="539"/>
        <w:jc w:val="both"/>
        <w:rPr>
          <w:bCs/>
          <w:i/>
          <w:iCs/>
          <w:szCs w:val="24"/>
          <w:lang w:val="en-US"/>
        </w:rPr>
      </w:pPr>
    </w:p>
    <w:p w:rsidR="00853E95" w:rsidRPr="00853E95" w:rsidRDefault="00853E95" w:rsidP="00853E95">
      <w:pPr>
        <w:numPr>
          <w:ilvl w:val="0"/>
          <w:numId w:val="2"/>
        </w:numPr>
        <w:spacing w:after="0" w:line="240" w:lineRule="auto"/>
        <w:ind w:left="0" w:firstLine="539"/>
        <w:jc w:val="both"/>
        <w:rPr>
          <w:rFonts w:ascii="Times New Roman" w:eastAsia="Calibri" w:hAnsi="Times New Roman" w:cs="Times New Roman"/>
          <w:bCs/>
          <w:sz w:val="24"/>
          <w:szCs w:val="24"/>
          <w:lang w:val="en-US"/>
        </w:rPr>
      </w:pPr>
      <w:proofErr w:type="spellStart"/>
      <w:r w:rsidRPr="00853E95">
        <w:rPr>
          <w:rFonts w:ascii="Times New Roman" w:eastAsia="Calibri" w:hAnsi="Times New Roman" w:cs="Times New Roman"/>
          <w:bCs/>
          <w:sz w:val="24"/>
          <w:szCs w:val="24"/>
          <w:lang w:val="en-US"/>
        </w:rPr>
        <w:t>Damodaran</w:t>
      </w:r>
      <w:proofErr w:type="spellEnd"/>
      <w:r w:rsidRPr="00853E95">
        <w:rPr>
          <w:rFonts w:ascii="Times New Roman" w:eastAsia="Calibri" w:hAnsi="Times New Roman" w:cs="Times New Roman"/>
          <w:bCs/>
          <w:sz w:val="24"/>
          <w:szCs w:val="24"/>
          <w:lang w:val="en-US"/>
        </w:rPr>
        <w:t xml:space="preserve"> A.(2014) Applied Corporate Finance, 4rd Edition, Wiley</w:t>
      </w:r>
    </w:p>
    <w:p w:rsidR="00853E95" w:rsidRPr="00853E95" w:rsidRDefault="00853E95" w:rsidP="00853E95">
      <w:pPr>
        <w:numPr>
          <w:ilvl w:val="0"/>
          <w:numId w:val="2"/>
        </w:numPr>
        <w:spacing w:after="0" w:line="240" w:lineRule="auto"/>
        <w:ind w:left="0" w:firstLine="539"/>
        <w:jc w:val="both"/>
        <w:rPr>
          <w:rFonts w:ascii="Times New Roman" w:eastAsia="Calibri" w:hAnsi="Times New Roman" w:cs="Times New Roman"/>
          <w:bCs/>
          <w:sz w:val="24"/>
          <w:szCs w:val="24"/>
          <w:lang w:val="en-US"/>
        </w:rPr>
      </w:pPr>
      <w:proofErr w:type="spellStart"/>
      <w:r w:rsidRPr="00853E95">
        <w:rPr>
          <w:rFonts w:ascii="Times New Roman" w:eastAsia="Calibri" w:hAnsi="Times New Roman" w:cs="Times New Roman"/>
          <w:bCs/>
          <w:sz w:val="24"/>
          <w:szCs w:val="24"/>
          <w:lang w:val="en-US"/>
        </w:rPr>
        <w:t>Teplova</w:t>
      </w:r>
      <w:proofErr w:type="spellEnd"/>
      <w:r w:rsidRPr="00853E95">
        <w:rPr>
          <w:rFonts w:ascii="Times New Roman" w:eastAsia="Calibri" w:hAnsi="Times New Roman" w:cs="Times New Roman"/>
          <w:bCs/>
          <w:sz w:val="24"/>
          <w:szCs w:val="24"/>
          <w:lang w:val="en-US"/>
        </w:rPr>
        <w:t xml:space="preserve"> T. (2013) Investments, </w:t>
      </w:r>
      <w:r w:rsidRPr="00853E95">
        <w:rPr>
          <w:rFonts w:ascii="Times New Roman" w:eastAsia="Calibri" w:hAnsi="Times New Roman" w:cs="Times New Roman"/>
          <w:bCs/>
          <w:sz w:val="24"/>
          <w:szCs w:val="24"/>
        </w:rPr>
        <w:t>М</w:t>
      </w:r>
      <w:r w:rsidRPr="00853E95">
        <w:rPr>
          <w:rFonts w:ascii="Times New Roman" w:eastAsia="Calibri" w:hAnsi="Times New Roman" w:cs="Times New Roman"/>
          <w:bCs/>
          <w:sz w:val="24"/>
          <w:szCs w:val="24"/>
          <w:lang w:val="en-US"/>
        </w:rPr>
        <w:t xml:space="preserve">: </w:t>
      </w:r>
      <w:proofErr w:type="spellStart"/>
      <w:r w:rsidRPr="00853E95">
        <w:rPr>
          <w:rFonts w:ascii="Times New Roman" w:eastAsia="Calibri" w:hAnsi="Times New Roman" w:cs="Times New Roman"/>
          <w:bCs/>
          <w:sz w:val="24"/>
          <w:szCs w:val="24"/>
          <w:lang w:val="en-US"/>
        </w:rPr>
        <w:t>Urait</w:t>
      </w:r>
      <w:proofErr w:type="spellEnd"/>
      <w:r w:rsidRPr="00853E95">
        <w:rPr>
          <w:rFonts w:ascii="Times New Roman" w:eastAsia="Calibri" w:hAnsi="Times New Roman" w:cs="Times New Roman"/>
          <w:bCs/>
          <w:sz w:val="24"/>
          <w:szCs w:val="24"/>
          <w:lang w:val="en-US"/>
        </w:rPr>
        <w:t xml:space="preserve"> (in Russian)</w:t>
      </w:r>
    </w:p>
    <w:p w:rsidR="00853E95" w:rsidRPr="00853E95" w:rsidRDefault="00853E95" w:rsidP="00853E95">
      <w:pPr>
        <w:spacing w:after="0"/>
        <w:ind w:firstLine="709"/>
        <w:jc w:val="both"/>
        <w:rPr>
          <w:rFonts w:ascii="Times New Roman" w:eastAsia="Calibri" w:hAnsi="Times New Roman" w:cs="Times New Roman"/>
          <w:sz w:val="24"/>
          <w:szCs w:val="24"/>
          <w:lang w:val="en-US"/>
        </w:rPr>
      </w:pPr>
    </w:p>
    <w:p w:rsidR="00853E95" w:rsidRDefault="00853E95">
      <w:pPr>
        <w:rPr>
          <w:rFonts w:ascii="Times New Roman" w:hAnsi="Times New Roman" w:cs="Times New Roman"/>
          <w:sz w:val="24"/>
          <w:szCs w:val="24"/>
          <w:lang w:val="en-US"/>
        </w:rPr>
      </w:pPr>
    </w:p>
    <w:p w:rsidR="00853E95" w:rsidRDefault="00853E95">
      <w:pPr>
        <w:rPr>
          <w:rFonts w:ascii="Times New Roman" w:hAnsi="Times New Roman" w:cs="Times New Roman"/>
          <w:sz w:val="24"/>
          <w:szCs w:val="24"/>
          <w:lang w:val="en-US"/>
        </w:rPr>
      </w:pPr>
    </w:p>
    <w:p w:rsidR="009A72DD" w:rsidRDefault="009A72DD">
      <w:pPr>
        <w:rPr>
          <w:rFonts w:ascii="Times New Roman" w:hAnsi="Times New Roman" w:cs="Times New Roman"/>
          <w:sz w:val="24"/>
          <w:szCs w:val="24"/>
          <w:lang w:val="en-US"/>
        </w:rPr>
      </w:pPr>
    </w:p>
    <w:p w:rsidR="009A72DD" w:rsidRPr="009A72DD" w:rsidRDefault="009A72DD">
      <w:pPr>
        <w:rPr>
          <w:rFonts w:ascii="Times New Roman" w:hAnsi="Times New Roman" w:cs="Times New Roman"/>
          <w:sz w:val="24"/>
          <w:szCs w:val="24"/>
          <w:lang w:val="en-US"/>
        </w:rPr>
      </w:pPr>
    </w:p>
    <w:sectPr w:rsidR="009A72DD" w:rsidRPr="009A72DD" w:rsidSect="00EF76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731B82"/>
    <w:multiLevelType w:val="hybridMultilevel"/>
    <w:tmpl w:val="7F26706C"/>
    <w:lvl w:ilvl="0" w:tplc="0409000F">
      <w:start w:val="1"/>
      <w:numFmt w:val="decimal"/>
      <w:lvlText w:val="%1."/>
      <w:lvlJc w:val="left"/>
      <w:pPr>
        <w:tabs>
          <w:tab w:val="num" w:pos="1250"/>
        </w:tabs>
        <w:ind w:left="12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A330C7"/>
    <w:multiLevelType w:val="hybridMultilevel"/>
    <w:tmpl w:val="11D0AA48"/>
    <w:lvl w:ilvl="0" w:tplc="FE6AF75A">
      <w:start w:val="1"/>
      <w:numFmt w:val="bullet"/>
      <w:pStyle w:val="a"/>
      <w:lvlText w:val=""/>
      <w:lvlJc w:val="left"/>
      <w:pPr>
        <w:ind w:left="360" w:hanging="360"/>
      </w:pPr>
      <w:rPr>
        <w:rFonts w:ascii="Symbol" w:hAnsi="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72DD"/>
    <w:rsid w:val="00000AA2"/>
    <w:rsid w:val="000151F6"/>
    <w:rsid w:val="0002259A"/>
    <w:rsid w:val="00024130"/>
    <w:rsid w:val="00026FB2"/>
    <w:rsid w:val="0003535A"/>
    <w:rsid w:val="000552CC"/>
    <w:rsid w:val="00063306"/>
    <w:rsid w:val="00064302"/>
    <w:rsid w:val="000827B5"/>
    <w:rsid w:val="000836F5"/>
    <w:rsid w:val="00095EA3"/>
    <w:rsid w:val="00097FDF"/>
    <w:rsid w:val="000A2CB3"/>
    <w:rsid w:val="000A5BC8"/>
    <w:rsid w:val="000A7A43"/>
    <w:rsid w:val="000B53C2"/>
    <w:rsid w:val="000C6F03"/>
    <w:rsid w:val="000C7FE8"/>
    <w:rsid w:val="000D0263"/>
    <w:rsid w:val="000D0E64"/>
    <w:rsid w:val="000D5C86"/>
    <w:rsid w:val="000E0CC3"/>
    <w:rsid w:val="000E29B9"/>
    <w:rsid w:val="000E5E01"/>
    <w:rsid w:val="000E7D62"/>
    <w:rsid w:val="0010154D"/>
    <w:rsid w:val="001046C8"/>
    <w:rsid w:val="00107E94"/>
    <w:rsid w:val="00114E79"/>
    <w:rsid w:val="001275D6"/>
    <w:rsid w:val="00127FC8"/>
    <w:rsid w:val="00153D51"/>
    <w:rsid w:val="00164A1F"/>
    <w:rsid w:val="0016708A"/>
    <w:rsid w:val="0017035E"/>
    <w:rsid w:val="001711BC"/>
    <w:rsid w:val="00175093"/>
    <w:rsid w:val="0017793F"/>
    <w:rsid w:val="0018004F"/>
    <w:rsid w:val="001860A5"/>
    <w:rsid w:val="00191E1A"/>
    <w:rsid w:val="001A4B61"/>
    <w:rsid w:val="001A6E4C"/>
    <w:rsid w:val="001C2AA5"/>
    <w:rsid w:val="001E2419"/>
    <w:rsid w:val="001F22A6"/>
    <w:rsid w:val="002022A1"/>
    <w:rsid w:val="0020495C"/>
    <w:rsid w:val="00215639"/>
    <w:rsid w:val="002232CF"/>
    <w:rsid w:val="00224713"/>
    <w:rsid w:val="00225A64"/>
    <w:rsid w:val="002264B9"/>
    <w:rsid w:val="00226DAA"/>
    <w:rsid w:val="00233D3D"/>
    <w:rsid w:val="00240E34"/>
    <w:rsid w:val="0024421A"/>
    <w:rsid w:val="002523CB"/>
    <w:rsid w:val="0025557E"/>
    <w:rsid w:val="00256903"/>
    <w:rsid w:val="002571C2"/>
    <w:rsid w:val="002611DA"/>
    <w:rsid w:val="00267637"/>
    <w:rsid w:val="00271CF4"/>
    <w:rsid w:val="00284B70"/>
    <w:rsid w:val="002861EA"/>
    <w:rsid w:val="002A0C66"/>
    <w:rsid w:val="002A225D"/>
    <w:rsid w:val="002A2B7F"/>
    <w:rsid w:val="002A67BE"/>
    <w:rsid w:val="002B1795"/>
    <w:rsid w:val="002B2667"/>
    <w:rsid w:val="002C34A1"/>
    <w:rsid w:val="002E2251"/>
    <w:rsid w:val="002E5EA0"/>
    <w:rsid w:val="002F3BE0"/>
    <w:rsid w:val="002F79BF"/>
    <w:rsid w:val="00300010"/>
    <w:rsid w:val="003043C0"/>
    <w:rsid w:val="0033625E"/>
    <w:rsid w:val="00336DB3"/>
    <w:rsid w:val="0033756B"/>
    <w:rsid w:val="00344957"/>
    <w:rsid w:val="003506AF"/>
    <w:rsid w:val="003547D4"/>
    <w:rsid w:val="00361134"/>
    <w:rsid w:val="00363C8F"/>
    <w:rsid w:val="003672DE"/>
    <w:rsid w:val="00370B44"/>
    <w:rsid w:val="00373431"/>
    <w:rsid w:val="00376F9B"/>
    <w:rsid w:val="00380533"/>
    <w:rsid w:val="003975B9"/>
    <w:rsid w:val="003A24DA"/>
    <w:rsid w:val="003A2F38"/>
    <w:rsid w:val="003A37A1"/>
    <w:rsid w:val="003A5DD0"/>
    <w:rsid w:val="003A6F00"/>
    <w:rsid w:val="003B140F"/>
    <w:rsid w:val="003D34C6"/>
    <w:rsid w:val="003D676B"/>
    <w:rsid w:val="003E637C"/>
    <w:rsid w:val="003E72AF"/>
    <w:rsid w:val="003F1805"/>
    <w:rsid w:val="003F7507"/>
    <w:rsid w:val="003F7E17"/>
    <w:rsid w:val="0040272B"/>
    <w:rsid w:val="00407B42"/>
    <w:rsid w:val="00412FF0"/>
    <w:rsid w:val="004162A0"/>
    <w:rsid w:val="00423B6D"/>
    <w:rsid w:val="0043362A"/>
    <w:rsid w:val="00436C64"/>
    <w:rsid w:val="004407B5"/>
    <w:rsid w:val="004430E7"/>
    <w:rsid w:val="00445271"/>
    <w:rsid w:val="00447BF2"/>
    <w:rsid w:val="00462FC7"/>
    <w:rsid w:val="00464E62"/>
    <w:rsid w:val="004660E2"/>
    <w:rsid w:val="00467D1F"/>
    <w:rsid w:val="00483648"/>
    <w:rsid w:val="00484DCE"/>
    <w:rsid w:val="00490BC2"/>
    <w:rsid w:val="00491292"/>
    <w:rsid w:val="004A01BF"/>
    <w:rsid w:val="004B18A7"/>
    <w:rsid w:val="004B3279"/>
    <w:rsid w:val="004C46D5"/>
    <w:rsid w:val="004D3F65"/>
    <w:rsid w:val="004D7D1B"/>
    <w:rsid w:val="004F4D7F"/>
    <w:rsid w:val="004F6E99"/>
    <w:rsid w:val="00510D2E"/>
    <w:rsid w:val="005202D4"/>
    <w:rsid w:val="00557BB0"/>
    <w:rsid w:val="005838D3"/>
    <w:rsid w:val="00593B0F"/>
    <w:rsid w:val="00594721"/>
    <w:rsid w:val="005A144B"/>
    <w:rsid w:val="005A2A95"/>
    <w:rsid w:val="005A337F"/>
    <w:rsid w:val="005B2C82"/>
    <w:rsid w:val="005B4446"/>
    <w:rsid w:val="005C0E6D"/>
    <w:rsid w:val="005D3C2C"/>
    <w:rsid w:val="005D7709"/>
    <w:rsid w:val="005E0413"/>
    <w:rsid w:val="005E61E7"/>
    <w:rsid w:val="005E76EC"/>
    <w:rsid w:val="00603743"/>
    <w:rsid w:val="00627C3B"/>
    <w:rsid w:val="00641AC5"/>
    <w:rsid w:val="00652E34"/>
    <w:rsid w:val="00670402"/>
    <w:rsid w:val="00671135"/>
    <w:rsid w:val="00676373"/>
    <w:rsid w:val="00677398"/>
    <w:rsid w:val="00682FB6"/>
    <w:rsid w:val="0068486C"/>
    <w:rsid w:val="006858FE"/>
    <w:rsid w:val="00691E8E"/>
    <w:rsid w:val="006B585B"/>
    <w:rsid w:val="006B7B3C"/>
    <w:rsid w:val="006D3336"/>
    <w:rsid w:val="006D3CB3"/>
    <w:rsid w:val="006D4F85"/>
    <w:rsid w:val="006D6F00"/>
    <w:rsid w:val="006E6110"/>
    <w:rsid w:val="006F10B2"/>
    <w:rsid w:val="006F440B"/>
    <w:rsid w:val="00702496"/>
    <w:rsid w:val="00706DA8"/>
    <w:rsid w:val="00711709"/>
    <w:rsid w:val="00711AE1"/>
    <w:rsid w:val="00716123"/>
    <w:rsid w:val="00721C32"/>
    <w:rsid w:val="007248CA"/>
    <w:rsid w:val="00731325"/>
    <w:rsid w:val="00732F08"/>
    <w:rsid w:val="00737E1A"/>
    <w:rsid w:val="00745120"/>
    <w:rsid w:val="00752FF6"/>
    <w:rsid w:val="00754233"/>
    <w:rsid w:val="007636F9"/>
    <w:rsid w:val="007651BC"/>
    <w:rsid w:val="00767C48"/>
    <w:rsid w:val="00775A7E"/>
    <w:rsid w:val="007765A7"/>
    <w:rsid w:val="007774A5"/>
    <w:rsid w:val="0078156F"/>
    <w:rsid w:val="0078324F"/>
    <w:rsid w:val="00785860"/>
    <w:rsid w:val="00790F81"/>
    <w:rsid w:val="007932A1"/>
    <w:rsid w:val="007A3D0F"/>
    <w:rsid w:val="007A64D0"/>
    <w:rsid w:val="007A71F5"/>
    <w:rsid w:val="007A7BA4"/>
    <w:rsid w:val="007B5D71"/>
    <w:rsid w:val="007B64A8"/>
    <w:rsid w:val="007B655A"/>
    <w:rsid w:val="007C6018"/>
    <w:rsid w:val="007D59A7"/>
    <w:rsid w:val="007E3AC2"/>
    <w:rsid w:val="007F05CE"/>
    <w:rsid w:val="007F37F4"/>
    <w:rsid w:val="007F52E1"/>
    <w:rsid w:val="008040D9"/>
    <w:rsid w:val="00825B01"/>
    <w:rsid w:val="0082717C"/>
    <w:rsid w:val="00833C75"/>
    <w:rsid w:val="00853E95"/>
    <w:rsid w:val="008676C2"/>
    <w:rsid w:val="008720CF"/>
    <w:rsid w:val="00872669"/>
    <w:rsid w:val="00886D1B"/>
    <w:rsid w:val="00886FFA"/>
    <w:rsid w:val="00887FE9"/>
    <w:rsid w:val="00890425"/>
    <w:rsid w:val="008A000D"/>
    <w:rsid w:val="008A33A3"/>
    <w:rsid w:val="008B34AB"/>
    <w:rsid w:val="008C0239"/>
    <w:rsid w:val="008C09D0"/>
    <w:rsid w:val="008C6E18"/>
    <w:rsid w:val="008C7209"/>
    <w:rsid w:val="008D30E8"/>
    <w:rsid w:val="008D7F6E"/>
    <w:rsid w:val="008E680E"/>
    <w:rsid w:val="008E6FE5"/>
    <w:rsid w:val="008F178F"/>
    <w:rsid w:val="008F3A0A"/>
    <w:rsid w:val="008F6188"/>
    <w:rsid w:val="008F7DCA"/>
    <w:rsid w:val="009009A3"/>
    <w:rsid w:val="009036DF"/>
    <w:rsid w:val="0090740A"/>
    <w:rsid w:val="00910BCE"/>
    <w:rsid w:val="009111D3"/>
    <w:rsid w:val="00912EA5"/>
    <w:rsid w:val="00920962"/>
    <w:rsid w:val="009268AF"/>
    <w:rsid w:val="00930235"/>
    <w:rsid w:val="0093151A"/>
    <w:rsid w:val="00960A84"/>
    <w:rsid w:val="00976238"/>
    <w:rsid w:val="00983102"/>
    <w:rsid w:val="00986BF7"/>
    <w:rsid w:val="00987733"/>
    <w:rsid w:val="00991D56"/>
    <w:rsid w:val="00993421"/>
    <w:rsid w:val="0099563C"/>
    <w:rsid w:val="009A42E1"/>
    <w:rsid w:val="009A72DD"/>
    <w:rsid w:val="009C245E"/>
    <w:rsid w:val="009C5A60"/>
    <w:rsid w:val="009D0470"/>
    <w:rsid w:val="009D5408"/>
    <w:rsid w:val="009E3489"/>
    <w:rsid w:val="009E4E07"/>
    <w:rsid w:val="009F11EC"/>
    <w:rsid w:val="009F4DBB"/>
    <w:rsid w:val="00A01F54"/>
    <w:rsid w:val="00A049B8"/>
    <w:rsid w:val="00A1017C"/>
    <w:rsid w:val="00A13EDB"/>
    <w:rsid w:val="00A17686"/>
    <w:rsid w:val="00A26213"/>
    <w:rsid w:val="00A27AF6"/>
    <w:rsid w:val="00A322DC"/>
    <w:rsid w:val="00A33889"/>
    <w:rsid w:val="00A354F1"/>
    <w:rsid w:val="00A374CE"/>
    <w:rsid w:val="00A4020B"/>
    <w:rsid w:val="00A47792"/>
    <w:rsid w:val="00A528B7"/>
    <w:rsid w:val="00A56293"/>
    <w:rsid w:val="00A6131B"/>
    <w:rsid w:val="00A61B40"/>
    <w:rsid w:val="00A62C65"/>
    <w:rsid w:val="00A7362F"/>
    <w:rsid w:val="00A82B21"/>
    <w:rsid w:val="00A85196"/>
    <w:rsid w:val="00A85900"/>
    <w:rsid w:val="00A87B48"/>
    <w:rsid w:val="00A92716"/>
    <w:rsid w:val="00A95B01"/>
    <w:rsid w:val="00A96FAB"/>
    <w:rsid w:val="00AA5F4A"/>
    <w:rsid w:val="00AA6809"/>
    <w:rsid w:val="00AA6E90"/>
    <w:rsid w:val="00AB2C6D"/>
    <w:rsid w:val="00AB36E9"/>
    <w:rsid w:val="00AB6361"/>
    <w:rsid w:val="00AB7474"/>
    <w:rsid w:val="00AC5DC0"/>
    <w:rsid w:val="00AE348A"/>
    <w:rsid w:val="00AE4FE8"/>
    <w:rsid w:val="00AE54B4"/>
    <w:rsid w:val="00AF2688"/>
    <w:rsid w:val="00B130FF"/>
    <w:rsid w:val="00B169A0"/>
    <w:rsid w:val="00B22471"/>
    <w:rsid w:val="00B236CE"/>
    <w:rsid w:val="00B33527"/>
    <w:rsid w:val="00B340DB"/>
    <w:rsid w:val="00B426AD"/>
    <w:rsid w:val="00B4580A"/>
    <w:rsid w:val="00B618BF"/>
    <w:rsid w:val="00B67521"/>
    <w:rsid w:val="00B74CC7"/>
    <w:rsid w:val="00B75051"/>
    <w:rsid w:val="00B8725D"/>
    <w:rsid w:val="00B8776C"/>
    <w:rsid w:val="00B930A0"/>
    <w:rsid w:val="00B9325E"/>
    <w:rsid w:val="00B94CA9"/>
    <w:rsid w:val="00BA2ABD"/>
    <w:rsid w:val="00BA5738"/>
    <w:rsid w:val="00BA7B4B"/>
    <w:rsid w:val="00BB2B7B"/>
    <w:rsid w:val="00BC6846"/>
    <w:rsid w:val="00BD0F48"/>
    <w:rsid w:val="00BD422C"/>
    <w:rsid w:val="00BD6CCF"/>
    <w:rsid w:val="00BE48D4"/>
    <w:rsid w:val="00BF1997"/>
    <w:rsid w:val="00C06D0E"/>
    <w:rsid w:val="00C11CB5"/>
    <w:rsid w:val="00C12CFB"/>
    <w:rsid w:val="00C278F8"/>
    <w:rsid w:val="00C41E54"/>
    <w:rsid w:val="00C44D80"/>
    <w:rsid w:val="00C55E2B"/>
    <w:rsid w:val="00C6165A"/>
    <w:rsid w:val="00C6448C"/>
    <w:rsid w:val="00C72022"/>
    <w:rsid w:val="00C75ECE"/>
    <w:rsid w:val="00C769A0"/>
    <w:rsid w:val="00C87782"/>
    <w:rsid w:val="00C92D91"/>
    <w:rsid w:val="00C97D27"/>
    <w:rsid w:val="00CA5E1A"/>
    <w:rsid w:val="00CA66F0"/>
    <w:rsid w:val="00CA6796"/>
    <w:rsid w:val="00CA7AEC"/>
    <w:rsid w:val="00CB0DCB"/>
    <w:rsid w:val="00CC0500"/>
    <w:rsid w:val="00CC4EED"/>
    <w:rsid w:val="00CD157B"/>
    <w:rsid w:val="00CD603C"/>
    <w:rsid w:val="00CE3E16"/>
    <w:rsid w:val="00CE4B8B"/>
    <w:rsid w:val="00CE5714"/>
    <w:rsid w:val="00CF00CF"/>
    <w:rsid w:val="00D02589"/>
    <w:rsid w:val="00D034C0"/>
    <w:rsid w:val="00D05930"/>
    <w:rsid w:val="00D223DD"/>
    <w:rsid w:val="00D235D5"/>
    <w:rsid w:val="00D31AE7"/>
    <w:rsid w:val="00D31E1C"/>
    <w:rsid w:val="00D32E4A"/>
    <w:rsid w:val="00D33156"/>
    <w:rsid w:val="00D33A1C"/>
    <w:rsid w:val="00D34481"/>
    <w:rsid w:val="00D4523F"/>
    <w:rsid w:val="00D50F41"/>
    <w:rsid w:val="00D532CE"/>
    <w:rsid w:val="00D53FC5"/>
    <w:rsid w:val="00D56ABC"/>
    <w:rsid w:val="00D63F51"/>
    <w:rsid w:val="00D64A38"/>
    <w:rsid w:val="00D75588"/>
    <w:rsid w:val="00D80454"/>
    <w:rsid w:val="00D81186"/>
    <w:rsid w:val="00D835C9"/>
    <w:rsid w:val="00D9081F"/>
    <w:rsid w:val="00DB5F73"/>
    <w:rsid w:val="00DC4B3B"/>
    <w:rsid w:val="00DD58D8"/>
    <w:rsid w:val="00DD6EEE"/>
    <w:rsid w:val="00DD7AC9"/>
    <w:rsid w:val="00DE0122"/>
    <w:rsid w:val="00DE3B77"/>
    <w:rsid w:val="00DE3BAA"/>
    <w:rsid w:val="00DF5E7B"/>
    <w:rsid w:val="00DF7ACD"/>
    <w:rsid w:val="00E00206"/>
    <w:rsid w:val="00E0494A"/>
    <w:rsid w:val="00E067C2"/>
    <w:rsid w:val="00E14424"/>
    <w:rsid w:val="00E20FE4"/>
    <w:rsid w:val="00E377B8"/>
    <w:rsid w:val="00E4387A"/>
    <w:rsid w:val="00E540B8"/>
    <w:rsid w:val="00E654B2"/>
    <w:rsid w:val="00E84314"/>
    <w:rsid w:val="00E855DC"/>
    <w:rsid w:val="00E91319"/>
    <w:rsid w:val="00E922F6"/>
    <w:rsid w:val="00E9234B"/>
    <w:rsid w:val="00EA5A2D"/>
    <w:rsid w:val="00EB0AAD"/>
    <w:rsid w:val="00EB1AAB"/>
    <w:rsid w:val="00EB64CC"/>
    <w:rsid w:val="00EC066C"/>
    <w:rsid w:val="00EC123B"/>
    <w:rsid w:val="00EC7B1E"/>
    <w:rsid w:val="00ED3074"/>
    <w:rsid w:val="00EE0902"/>
    <w:rsid w:val="00EE3D14"/>
    <w:rsid w:val="00EE416D"/>
    <w:rsid w:val="00EF5CD5"/>
    <w:rsid w:val="00EF7618"/>
    <w:rsid w:val="00F02320"/>
    <w:rsid w:val="00F13F4D"/>
    <w:rsid w:val="00F21A2D"/>
    <w:rsid w:val="00F251E7"/>
    <w:rsid w:val="00F27EA2"/>
    <w:rsid w:val="00F3155E"/>
    <w:rsid w:val="00F32C37"/>
    <w:rsid w:val="00F363C4"/>
    <w:rsid w:val="00F4431D"/>
    <w:rsid w:val="00F5182B"/>
    <w:rsid w:val="00F538D1"/>
    <w:rsid w:val="00F54737"/>
    <w:rsid w:val="00F634D0"/>
    <w:rsid w:val="00F652A8"/>
    <w:rsid w:val="00F6634E"/>
    <w:rsid w:val="00F71C64"/>
    <w:rsid w:val="00F749D5"/>
    <w:rsid w:val="00F83B3E"/>
    <w:rsid w:val="00F9244C"/>
    <w:rsid w:val="00FB7842"/>
    <w:rsid w:val="00FC0FA7"/>
    <w:rsid w:val="00FC15C3"/>
    <w:rsid w:val="00FC25B6"/>
    <w:rsid w:val="00FC53AA"/>
    <w:rsid w:val="00FC689C"/>
    <w:rsid w:val="00FC76BE"/>
    <w:rsid w:val="00FD317B"/>
    <w:rsid w:val="00FD41FD"/>
    <w:rsid w:val="00FD498F"/>
    <w:rsid w:val="00FF7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7618"/>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Маркированный."/>
    <w:basedOn w:val="a0"/>
    <w:rsid w:val="00853E95"/>
    <w:pPr>
      <w:numPr>
        <w:numId w:val="1"/>
      </w:numPr>
      <w:spacing w:after="0" w:line="240" w:lineRule="auto"/>
    </w:pPr>
    <w:rPr>
      <w:rFonts w:ascii="Times New Roman" w:eastAsia="Calibri" w:hAnsi="Times New Roman" w:cs="Times New Roman"/>
      <w:sz w:val="24"/>
    </w:rPr>
  </w:style>
  <w:style w:type="paragraph" w:styleId="a4">
    <w:name w:val="Body Text"/>
    <w:basedOn w:val="a0"/>
    <w:link w:val="a5"/>
    <w:rsid w:val="00853E95"/>
    <w:pPr>
      <w:spacing w:after="0" w:line="240" w:lineRule="auto"/>
    </w:pPr>
    <w:rPr>
      <w:rFonts w:ascii="Times New Roman" w:eastAsia="Times New Roman" w:hAnsi="Times New Roman" w:cs="Times New Roman"/>
      <w:b/>
      <w:sz w:val="24"/>
      <w:szCs w:val="20"/>
    </w:rPr>
  </w:style>
  <w:style w:type="character" w:customStyle="1" w:styleId="a5">
    <w:name w:val="Основной текст Знак"/>
    <w:basedOn w:val="a1"/>
    <w:link w:val="a4"/>
    <w:rsid w:val="00853E95"/>
    <w:rPr>
      <w:rFonts w:ascii="Times New Roman" w:eastAsia="Times New Roman" w:hAnsi="Times New Roman" w:cs="Times New Roman"/>
      <w:b/>
      <w:sz w:val="24"/>
      <w:szCs w:val="20"/>
    </w:rPr>
  </w:style>
  <w:style w:type="paragraph" w:styleId="a6">
    <w:name w:val="Subtitle"/>
    <w:basedOn w:val="a0"/>
    <w:link w:val="a7"/>
    <w:qFormat/>
    <w:rsid w:val="00853E95"/>
    <w:pPr>
      <w:spacing w:after="0" w:line="240" w:lineRule="auto"/>
      <w:jc w:val="center"/>
    </w:pPr>
    <w:rPr>
      <w:rFonts w:ascii="Times New Roman" w:eastAsia="Times New Roman" w:hAnsi="Times New Roman" w:cs="Times New Roman"/>
      <w:sz w:val="28"/>
      <w:szCs w:val="24"/>
    </w:rPr>
  </w:style>
  <w:style w:type="character" w:customStyle="1" w:styleId="a7">
    <w:name w:val="Подзаголовок Знак"/>
    <w:basedOn w:val="a1"/>
    <w:link w:val="a6"/>
    <w:rsid w:val="00853E95"/>
    <w:rPr>
      <w:rFonts w:ascii="Times New Roman" w:eastAsia="Times New Roman" w:hAnsi="Times New Roman" w:cs="Times New Roman"/>
      <w:sz w:val="28"/>
      <w:szCs w:val="24"/>
    </w:rPr>
  </w:style>
  <w:style w:type="character" w:customStyle="1" w:styleId="hps">
    <w:name w:val="hps"/>
    <w:basedOn w:val="a1"/>
    <w:rsid w:val="00853E95"/>
  </w:style>
</w:styles>
</file>

<file path=word/webSettings.xml><?xml version="1.0" encoding="utf-8"?>
<w:webSettings xmlns:r="http://schemas.openxmlformats.org/officeDocument/2006/relationships" xmlns:w="http://schemas.openxmlformats.org/wordprocessingml/2006/main">
  <w:divs>
    <w:div w:id="1441148786">
      <w:bodyDiv w:val="1"/>
      <w:marLeft w:val="0"/>
      <w:marRight w:val="0"/>
      <w:marTop w:val="0"/>
      <w:marBottom w:val="0"/>
      <w:divBdr>
        <w:top w:val="none" w:sz="0" w:space="0" w:color="auto"/>
        <w:left w:val="none" w:sz="0" w:space="0" w:color="auto"/>
        <w:bottom w:val="none" w:sz="0" w:space="0" w:color="auto"/>
        <w:right w:val="none" w:sz="0" w:space="0" w:color="auto"/>
      </w:divBdr>
      <w:divsChild>
        <w:div w:id="1890337078">
          <w:marLeft w:val="0"/>
          <w:marRight w:val="0"/>
          <w:marTop w:val="0"/>
          <w:marBottom w:val="0"/>
          <w:divBdr>
            <w:top w:val="none" w:sz="0" w:space="0" w:color="auto"/>
            <w:left w:val="none" w:sz="0" w:space="0" w:color="auto"/>
            <w:bottom w:val="none" w:sz="0" w:space="0" w:color="auto"/>
            <w:right w:val="none" w:sz="0" w:space="0" w:color="auto"/>
          </w:divBdr>
          <w:divsChild>
            <w:div w:id="531307728">
              <w:marLeft w:val="0"/>
              <w:marRight w:val="0"/>
              <w:marTop w:val="0"/>
              <w:marBottom w:val="0"/>
              <w:divBdr>
                <w:top w:val="none" w:sz="0" w:space="0" w:color="auto"/>
                <w:left w:val="none" w:sz="0" w:space="0" w:color="auto"/>
                <w:bottom w:val="none" w:sz="0" w:space="0" w:color="auto"/>
                <w:right w:val="none" w:sz="0" w:space="0" w:color="auto"/>
              </w:divBdr>
              <w:divsChild>
                <w:div w:id="926839136">
                  <w:marLeft w:val="0"/>
                  <w:marRight w:val="0"/>
                  <w:marTop w:val="0"/>
                  <w:marBottom w:val="0"/>
                  <w:divBdr>
                    <w:top w:val="none" w:sz="0" w:space="0" w:color="auto"/>
                    <w:left w:val="none" w:sz="0" w:space="0" w:color="auto"/>
                    <w:bottom w:val="none" w:sz="0" w:space="0" w:color="auto"/>
                    <w:right w:val="none" w:sz="0" w:space="0" w:color="auto"/>
                  </w:divBdr>
                  <w:divsChild>
                    <w:div w:id="2031493387">
                      <w:marLeft w:val="0"/>
                      <w:marRight w:val="0"/>
                      <w:marTop w:val="0"/>
                      <w:marBottom w:val="0"/>
                      <w:divBdr>
                        <w:top w:val="none" w:sz="0" w:space="0" w:color="auto"/>
                        <w:left w:val="none" w:sz="0" w:space="0" w:color="auto"/>
                        <w:bottom w:val="none" w:sz="0" w:space="0" w:color="auto"/>
                        <w:right w:val="none" w:sz="0" w:space="0" w:color="auto"/>
                      </w:divBdr>
                      <w:divsChild>
                        <w:div w:id="1109159163">
                          <w:marLeft w:val="0"/>
                          <w:marRight w:val="0"/>
                          <w:marTop w:val="0"/>
                          <w:marBottom w:val="0"/>
                          <w:divBdr>
                            <w:top w:val="none" w:sz="0" w:space="0" w:color="auto"/>
                            <w:left w:val="none" w:sz="0" w:space="0" w:color="auto"/>
                            <w:bottom w:val="none" w:sz="0" w:space="0" w:color="auto"/>
                            <w:right w:val="none" w:sz="0" w:space="0" w:color="auto"/>
                          </w:divBdr>
                          <w:divsChild>
                            <w:div w:id="558828877">
                              <w:marLeft w:val="0"/>
                              <w:marRight w:val="0"/>
                              <w:marTop w:val="0"/>
                              <w:marBottom w:val="0"/>
                              <w:divBdr>
                                <w:top w:val="none" w:sz="0" w:space="0" w:color="auto"/>
                                <w:left w:val="none" w:sz="0" w:space="0" w:color="auto"/>
                                <w:bottom w:val="none" w:sz="0" w:space="0" w:color="auto"/>
                                <w:right w:val="none" w:sz="0" w:space="0" w:color="auto"/>
                              </w:divBdr>
                              <w:divsChild>
                                <w:div w:id="2078939202">
                                  <w:marLeft w:val="0"/>
                                  <w:marRight w:val="0"/>
                                  <w:marTop w:val="0"/>
                                  <w:marBottom w:val="0"/>
                                  <w:divBdr>
                                    <w:top w:val="none" w:sz="0" w:space="0" w:color="auto"/>
                                    <w:left w:val="none" w:sz="0" w:space="0" w:color="auto"/>
                                    <w:bottom w:val="none" w:sz="0" w:space="0" w:color="auto"/>
                                    <w:right w:val="none" w:sz="0" w:space="0" w:color="auto"/>
                                  </w:divBdr>
                                  <w:divsChild>
                                    <w:div w:id="161090724">
                                      <w:marLeft w:val="46"/>
                                      <w:marRight w:val="0"/>
                                      <w:marTop w:val="0"/>
                                      <w:marBottom w:val="0"/>
                                      <w:divBdr>
                                        <w:top w:val="none" w:sz="0" w:space="0" w:color="auto"/>
                                        <w:left w:val="none" w:sz="0" w:space="0" w:color="auto"/>
                                        <w:bottom w:val="none" w:sz="0" w:space="0" w:color="auto"/>
                                        <w:right w:val="none" w:sz="0" w:space="0" w:color="auto"/>
                                      </w:divBdr>
                                      <w:divsChild>
                                        <w:div w:id="1817724122">
                                          <w:marLeft w:val="0"/>
                                          <w:marRight w:val="0"/>
                                          <w:marTop w:val="0"/>
                                          <w:marBottom w:val="0"/>
                                          <w:divBdr>
                                            <w:top w:val="none" w:sz="0" w:space="0" w:color="auto"/>
                                            <w:left w:val="none" w:sz="0" w:space="0" w:color="auto"/>
                                            <w:bottom w:val="none" w:sz="0" w:space="0" w:color="auto"/>
                                            <w:right w:val="none" w:sz="0" w:space="0" w:color="auto"/>
                                          </w:divBdr>
                                          <w:divsChild>
                                            <w:div w:id="1479569178">
                                              <w:marLeft w:val="0"/>
                                              <w:marRight w:val="0"/>
                                              <w:marTop w:val="0"/>
                                              <w:marBottom w:val="576"/>
                                              <w:divBdr>
                                                <w:top w:val="single" w:sz="4" w:space="0" w:color="F5F5F5"/>
                                                <w:left w:val="single" w:sz="4" w:space="0" w:color="F5F5F5"/>
                                                <w:bottom w:val="single" w:sz="4" w:space="0" w:color="F5F5F5"/>
                                                <w:right w:val="single" w:sz="4" w:space="0" w:color="F5F5F5"/>
                                              </w:divBdr>
                                              <w:divsChild>
                                                <w:div w:id="1440448196">
                                                  <w:marLeft w:val="0"/>
                                                  <w:marRight w:val="0"/>
                                                  <w:marTop w:val="0"/>
                                                  <w:marBottom w:val="0"/>
                                                  <w:divBdr>
                                                    <w:top w:val="none" w:sz="0" w:space="0" w:color="auto"/>
                                                    <w:left w:val="none" w:sz="0" w:space="0" w:color="auto"/>
                                                    <w:bottom w:val="none" w:sz="0" w:space="0" w:color="auto"/>
                                                    <w:right w:val="none" w:sz="0" w:space="0" w:color="auto"/>
                                                  </w:divBdr>
                                                  <w:divsChild>
                                                    <w:div w:id="2322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1384</Words>
  <Characters>7892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amakarov</dc:creator>
  <cp:keywords/>
  <dc:description/>
  <cp:lastModifiedBy>nblapshina</cp:lastModifiedBy>
  <cp:revision>3</cp:revision>
  <dcterms:created xsi:type="dcterms:W3CDTF">2017-01-10T10:12:00Z</dcterms:created>
  <dcterms:modified xsi:type="dcterms:W3CDTF">2017-01-11T05:12:00Z</dcterms:modified>
</cp:coreProperties>
</file>