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0D" w:rsidRPr="00471BB5" w:rsidRDefault="00680A0D" w:rsidP="00680A0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71BB5">
        <w:rPr>
          <w:rFonts w:ascii="Times New Roman" w:hAnsi="Times New Roman" w:cs="Times New Roman"/>
          <w:i/>
          <w:sz w:val="28"/>
          <w:szCs w:val="28"/>
        </w:rPr>
        <w:t xml:space="preserve">Лунина Екатерина </w:t>
      </w:r>
    </w:p>
    <w:p w:rsidR="00680A0D" w:rsidRDefault="00680A0D" w:rsidP="00680A0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Метаанализ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трендов в исследовании корпоративного управления компаний</w:t>
      </w:r>
    </w:p>
    <w:p w:rsidR="00EA3A38" w:rsidRDefault="001130F4" w:rsidP="00201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130F4">
        <w:rPr>
          <w:rFonts w:ascii="Times New Roman" w:hAnsi="Times New Roman" w:cs="Times New Roman"/>
          <w:sz w:val="28"/>
        </w:rPr>
        <w:t>Эффективность деятельности компании является ключевым показателем ее успешности</w:t>
      </w:r>
      <w:r w:rsidR="00EA3A38" w:rsidRPr="00EA3A38">
        <w:rPr>
          <w:rFonts w:ascii="Times New Roman" w:hAnsi="Times New Roman" w:cs="Times New Roman"/>
          <w:sz w:val="28"/>
        </w:rPr>
        <w:t>. Классический подход к оценке</w:t>
      </w:r>
      <w:r>
        <w:rPr>
          <w:rFonts w:ascii="Times New Roman" w:hAnsi="Times New Roman" w:cs="Times New Roman"/>
          <w:sz w:val="28"/>
        </w:rPr>
        <w:t xml:space="preserve"> эффективности</w:t>
      </w:r>
      <w:r w:rsidR="00EA3A38" w:rsidRPr="00EA3A38">
        <w:rPr>
          <w:rFonts w:ascii="Times New Roman" w:hAnsi="Times New Roman" w:cs="Times New Roman"/>
          <w:sz w:val="28"/>
        </w:rPr>
        <w:t xml:space="preserve"> предполагает учет только фина</w:t>
      </w:r>
      <w:r w:rsidR="00FE0A0A">
        <w:rPr>
          <w:rFonts w:ascii="Times New Roman" w:hAnsi="Times New Roman" w:cs="Times New Roman"/>
          <w:sz w:val="28"/>
        </w:rPr>
        <w:t>нсовых показателей деятельности компании</w:t>
      </w:r>
      <w:r w:rsidR="00EA3A38">
        <w:rPr>
          <w:rFonts w:ascii="Times New Roman" w:hAnsi="Times New Roman" w:cs="Times New Roman"/>
          <w:sz w:val="28"/>
        </w:rPr>
        <w:t>. Однако в пос</w:t>
      </w:r>
      <w:r w:rsidR="00B27468">
        <w:rPr>
          <w:rFonts w:ascii="Times New Roman" w:hAnsi="Times New Roman" w:cs="Times New Roman"/>
          <w:sz w:val="28"/>
        </w:rPr>
        <w:t xml:space="preserve">леднее время все большее число </w:t>
      </w:r>
      <w:r w:rsidR="00B27468" w:rsidRPr="00B27468">
        <w:rPr>
          <w:rFonts w:ascii="Times New Roman" w:hAnsi="Times New Roman" w:cs="Times New Roman"/>
          <w:sz w:val="28"/>
        </w:rPr>
        <w:t xml:space="preserve">исследователей приходят к выводу о </w:t>
      </w:r>
      <w:r w:rsidR="00B27468">
        <w:rPr>
          <w:rFonts w:ascii="Times New Roman" w:hAnsi="Times New Roman" w:cs="Times New Roman"/>
          <w:sz w:val="28"/>
        </w:rPr>
        <w:t>необходимости учета нефинансовых факторов. Ограниченность рассмотрения нефинансовых показателей может приводить к некорректн</w:t>
      </w:r>
      <w:r w:rsidR="002015A3">
        <w:rPr>
          <w:rFonts w:ascii="Times New Roman" w:hAnsi="Times New Roman" w:cs="Times New Roman"/>
          <w:sz w:val="28"/>
        </w:rPr>
        <w:t xml:space="preserve">ой оценки деятельности компании. </w:t>
      </w:r>
      <w:r w:rsidR="00B27468">
        <w:rPr>
          <w:rFonts w:ascii="Times New Roman" w:hAnsi="Times New Roman" w:cs="Times New Roman"/>
          <w:sz w:val="28"/>
        </w:rPr>
        <w:t xml:space="preserve">Одним из ключевых нефинансовых показателей деятельности компании является </w:t>
      </w:r>
      <w:r w:rsidR="002015A3">
        <w:rPr>
          <w:rFonts w:ascii="Times New Roman" w:hAnsi="Times New Roman" w:cs="Times New Roman"/>
          <w:sz w:val="28"/>
        </w:rPr>
        <w:t xml:space="preserve">корпоративное управление. </w:t>
      </w:r>
    </w:p>
    <w:p w:rsidR="00CD54B8" w:rsidRDefault="00B27468" w:rsidP="00CD54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4B">
        <w:rPr>
          <w:rFonts w:ascii="Times New Roman" w:hAnsi="Times New Roman" w:cs="Times New Roman"/>
          <w:sz w:val="28"/>
          <w:szCs w:val="28"/>
        </w:rPr>
        <w:t>Корпоративное управление играет важну</w:t>
      </w:r>
      <w:r w:rsidR="001130F4">
        <w:rPr>
          <w:rFonts w:ascii="Times New Roman" w:hAnsi="Times New Roman" w:cs="Times New Roman"/>
          <w:sz w:val="28"/>
          <w:szCs w:val="28"/>
        </w:rPr>
        <w:t>ю роль в деятельности компании</w:t>
      </w:r>
      <w:r w:rsidR="00E90A75">
        <w:rPr>
          <w:rFonts w:ascii="Times New Roman" w:hAnsi="Times New Roman" w:cs="Times New Roman"/>
          <w:sz w:val="28"/>
          <w:szCs w:val="28"/>
        </w:rPr>
        <w:t xml:space="preserve">. </w:t>
      </w:r>
      <w:r w:rsidR="001130F4">
        <w:rPr>
          <w:rFonts w:ascii="Times New Roman" w:hAnsi="Times New Roman" w:cs="Times New Roman"/>
          <w:sz w:val="28"/>
          <w:szCs w:val="28"/>
        </w:rPr>
        <w:t xml:space="preserve">Главным образом, </w:t>
      </w:r>
      <w:r w:rsidR="001130F4" w:rsidRPr="00424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E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30F4" w:rsidRPr="0042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корпоративного управления</w:t>
      </w:r>
      <w:r w:rsidR="0011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и внедряется компаниями</w:t>
      </w:r>
      <w:r w:rsidR="001130F4" w:rsidRPr="0042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урегулирования взаимоотношений меж</w:t>
      </w:r>
      <w:r w:rsidR="001130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собственниками и менеджерами</w:t>
      </w:r>
      <w:r w:rsidR="00B6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минимизации агентского конфликта</w:t>
      </w:r>
      <w:r w:rsidR="0011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5D3" w:rsidRPr="00E2164B">
        <w:rPr>
          <w:rFonts w:ascii="Times New Roman" w:hAnsi="Times New Roman" w:cs="Times New Roman"/>
          <w:sz w:val="28"/>
          <w:szCs w:val="28"/>
        </w:rPr>
        <w:t>Контроль за деятельностью менеджмента очень важен с точки зрения эффективности работы компании. Неполнота и асимметрия информации</w:t>
      </w:r>
      <w:r w:rsidR="00B625D3">
        <w:rPr>
          <w:rFonts w:ascii="Times New Roman" w:hAnsi="Times New Roman" w:cs="Times New Roman"/>
          <w:sz w:val="28"/>
          <w:szCs w:val="28"/>
        </w:rPr>
        <w:t xml:space="preserve">, различие в </w:t>
      </w:r>
      <w:r w:rsidR="00B625D3" w:rsidRPr="00E2164B">
        <w:rPr>
          <w:rFonts w:ascii="Times New Roman" w:hAnsi="Times New Roman" w:cs="Times New Roman"/>
          <w:sz w:val="28"/>
          <w:szCs w:val="28"/>
        </w:rPr>
        <w:t>интересах</w:t>
      </w:r>
      <w:r w:rsidR="00B625D3">
        <w:rPr>
          <w:rFonts w:ascii="Times New Roman" w:hAnsi="Times New Roman" w:cs="Times New Roman"/>
          <w:sz w:val="28"/>
          <w:szCs w:val="28"/>
        </w:rPr>
        <w:t xml:space="preserve"> собственников и менеджмента</w:t>
      </w:r>
      <w:r w:rsidR="00B625D3" w:rsidRPr="00E2164B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="00B625D3">
        <w:rPr>
          <w:rFonts w:ascii="Times New Roman" w:hAnsi="Times New Roman" w:cs="Times New Roman"/>
          <w:sz w:val="28"/>
          <w:szCs w:val="28"/>
        </w:rPr>
        <w:t>будущего</w:t>
      </w:r>
      <w:r w:rsidR="00B625D3" w:rsidRPr="00E2164B">
        <w:rPr>
          <w:rFonts w:ascii="Times New Roman" w:hAnsi="Times New Roman" w:cs="Times New Roman"/>
          <w:sz w:val="28"/>
          <w:szCs w:val="28"/>
        </w:rPr>
        <w:t xml:space="preserve"> компании может приводить к </w:t>
      </w:r>
      <w:r w:rsidR="00B625D3" w:rsidRPr="00CD54B8">
        <w:rPr>
          <w:rFonts w:ascii="Times New Roman" w:hAnsi="Times New Roman" w:cs="Times New Roman"/>
          <w:sz w:val="28"/>
          <w:szCs w:val="28"/>
        </w:rPr>
        <w:t>оппортунистическому поведению со стороны менеджмента</w:t>
      </w:r>
      <w:r w:rsidR="00B625D3">
        <w:rPr>
          <w:rFonts w:ascii="Times New Roman" w:hAnsi="Times New Roman" w:cs="Times New Roman"/>
          <w:sz w:val="28"/>
          <w:szCs w:val="28"/>
        </w:rPr>
        <w:t>.</w:t>
      </w:r>
      <w:r w:rsidR="00531B1B">
        <w:rPr>
          <w:rFonts w:ascii="Times New Roman" w:hAnsi="Times New Roman" w:cs="Times New Roman"/>
          <w:sz w:val="28"/>
          <w:szCs w:val="28"/>
        </w:rPr>
        <w:t xml:space="preserve"> </w:t>
      </w:r>
      <w:r w:rsidR="00531B1B" w:rsidRPr="00531B1B">
        <w:rPr>
          <w:rFonts w:ascii="Times New Roman" w:hAnsi="Times New Roman" w:cs="Times New Roman"/>
          <w:sz w:val="28"/>
          <w:szCs w:val="28"/>
        </w:rPr>
        <w:t>[1]</w:t>
      </w:r>
      <w:r w:rsidR="00B625D3">
        <w:rPr>
          <w:rFonts w:ascii="Times New Roman" w:hAnsi="Times New Roman" w:cs="Times New Roman"/>
          <w:sz w:val="28"/>
          <w:szCs w:val="28"/>
        </w:rPr>
        <w:t xml:space="preserve"> </w:t>
      </w:r>
      <w:r w:rsidR="00B62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</w:t>
      </w:r>
      <w:r w:rsidR="00E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корпоративного управления</w:t>
      </w:r>
      <w:r w:rsidR="00FC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повышению эффективности мониторинга действий менеджмента и создает барьеры для</w:t>
      </w:r>
      <w:r w:rsidR="00CD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оппортунистического поведения.</w:t>
      </w:r>
    </w:p>
    <w:p w:rsidR="005F2D78" w:rsidRDefault="00CD54B8" w:rsidP="005F2D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интерес к теме корпоративного управления в научной литературе можно с помощью </w:t>
      </w:r>
      <w:r w:rsidRPr="00424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количественного анализа результатов исследований в наиболее значимых журналах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метаанализ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работ, посвященных теме корпоративного управления. </w:t>
      </w:r>
      <w:r w:rsidR="00531B1B" w:rsidRPr="0053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[3,4] </w:t>
      </w:r>
      <w:r w:rsidRPr="0042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базы данных научного цитирования </w:t>
      </w:r>
      <w:proofErr w:type="spellStart"/>
      <w:r w:rsidRPr="00424A18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42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проанализировано 2716 статей, опубликованных в журналах первого квартиля (Q1) за период с 2008 по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CD54B8" w:rsidRPr="005F2D78" w:rsidRDefault="005F2D78" w:rsidP="005F2D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55245</wp:posOffset>
            </wp:positionH>
            <wp:positionV relativeFrom="paragraph">
              <wp:posOffset>845820</wp:posOffset>
            </wp:positionV>
            <wp:extent cx="5974080" cy="2614930"/>
            <wp:effectExtent l="0" t="0" r="7620" b="13970"/>
            <wp:wrapSquare wrapText="bothSides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1 представлено количество цитирований</w:t>
      </w:r>
      <w:r w:rsidR="00FC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="00FC572C" w:rsidRPr="00FC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корпоративное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F2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2009 по 2018 год с учетом временного фактора. </w:t>
      </w:r>
    </w:p>
    <w:p w:rsidR="00CD54B8" w:rsidRPr="00CB1F19" w:rsidRDefault="00CD54B8" w:rsidP="00CD54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Рисунок 1. Нормированное количество цитирований на тему корпоративное управления в журналах 1 квартиля</w:t>
      </w:r>
    </w:p>
    <w:p w:rsidR="005F2D78" w:rsidRDefault="00D83260" w:rsidP="00D8326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531B1B">
        <w:rPr>
          <w:rFonts w:ascii="Times New Roman" w:hAnsi="Times New Roman" w:cs="Times New Roman"/>
          <w:noProof/>
          <w:sz w:val="28"/>
          <w:lang w:eastAsia="ru-RU"/>
        </w:rPr>
        <w:t xml:space="preserve">Из графика видно, что интерес к теме корпоративного управления увеличивается. Активный рост </w:t>
      </w:r>
      <w:r w:rsidR="00FB1773">
        <w:rPr>
          <w:rFonts w:ascii="Times New Roman" w:hAnsi="Times New Roman" w:cs="Times New Roman"/>
          <w:noProof/>
          <w:sz w:val="28"/>
          <w:lang w:eastAsia="ru-RU"/>
        </w:rPr>
        <w:t>доли цитирования</w:t>
      </w:r>
      <w:r w:rsidRPr="00531B1B">
        <w:rPr>
          <w:rFonts w:ascii="Times New Roman" w:hAnsi="Times New Roman" w:cs="Times New Roman"/>
          <w:noProof/>
          <w:sz w:val="28"/>
          <w:lang w:eastAsia="ru-RU"/>
        </w:rPr>
        <w:t xml:space="preserve"> на эту тему начался в 2016 году</w:t>
      </w:r>
      <w:r w:rsidR="00FB1773">
        <w:rPr>
          <w:rFonts w:ascii="Times New Roman" w:hAnsi="Times New Roman" w:cs="Times New Roman"/>
          <w:noProof/>
          <w:sz w:val="28"/>
          <w:lang w:eastAsia="ru-RU"/>
        </w:rPr>
        <w:t xml:space="preserve"> и продолжается сейчас. </w:t>
      </w:r>
      <w:r w:rsidR="00015B6E">
        <w:rPr>
          <w:rFonts w:ascii="Times New Roman" w:hAnsi="Times New Roman" w:cs="Times New Roman"/>
          <w:noProof/>
          <w:sz w:val="28"/>
          <w:lang w:eastAsia="ru-RU"/>
        </w:rPr>
        <w:t>При этом</w:t>
      </w:r>
      <w:r w:rsidRPr="00531B1B">
        <w:rPr>
          <w:rFonts w:ascii="Times New Roman" w:hAnsi="Times New Roman" w:cs="Times New Roman"/>
          <w:noProof/>
          <w:sz w:val="28"/>
          <w:lang w:eastAsia="ru-RU"/>
        </w:rPr>
        <w:t xml:space="preserve"> стоит отметить, что и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5C0588">
        <w:rPr>
          <w:rFonts w:ascii="Times New Roman" w:hAnsi="Times New Roman" w:cs="Times New Roman"/>
          <w:noProof/>
          <w:sz w:val="28"/>
          <w:lang w:eastAsia="ru-RU"/>
        </w:rPr>
        <w:t xml:space="preserve">в начале рассматриваемого периода </w:t>
      </w:r>
      <w:r w:rsidR="00531B1B">
        <w:rPr>
          <w:rFonts w:ascii="Times New Roman" w:hAnsi="Times New Roman" w:cs="Times New Roman"/>
          <w:noProof/>
          <w:sz w:val="28"/>
          <w:lang w:eastAsia="ru-RU"/>
        </w:rPr>
        <w:t xml:space="preserve">количество </w:t>
      </w:r>
      <w:r w:rsidR="00531B1B" w:rsidRPr="00015B6E">
        <w:rPr>
          <w:rFonts w:ascii="Times New Roman" w:hAnsi="Times New Roman" w:cs="Times New Roman"/>
          <w:noProof/>
          <w:sz w:val="28"/>
          <w:lang w:eastAsia="ru-RU"/>
        </w:rPr>
        <w:t xml:space="preserve">публикаций достаточно </w:t>
      </w:r>
      <w:r w:rsidR="00531B1B" w:rsidRPr="00A7070C">
        <w:rPr>
          <w:rFonts w:ascii="Times New Roman" w:hAnsi="Times New Roman" w:cs="Times New Roman"/>
          <w:noProof/>
          <w:sz w:val="28"/>
          <w:lang w:eastAsia="ru-RU"/>
        </w:rPr>
        <w:t xml:space="preserve">велико чтобы говорить о том, что </w:t>
      </w:r>
      <w:r w:rsidR="00015B6E" w:rsidRPr="00A7070C">
        <w:rPr>
          <w:rFonts w:ascii="Times New Roman" w:hAnsi="Times New Roman" w:cs="Times New Roman"/>
          <w:noProof/>
          <w:sz w:val="28"/>
          <w:lang w:eastAsia="ru-RU"/>
        </w:rPr>
        <w:t xml:space="preserve">корпоративное управление </w:t>
      </w:r>
      <w:r w:rsidR="00A7070C">
        <w:rPr>
          <w:rFonts w:ascii="Times New Roman" w:hAnsi="Times New Roman" w:cs="Times New Roman"/>
          <w:noProof/>
          <w:sz w:val="28"/>
          <w:lang w:eastAsia="ru-RU"/>
        </w:rPr>
        <w:t xml:space="preserve">является заничмым фактором для анализа его влияния на эффективность деятельности компании. </w:t>
      </w:r>
    </w:p>
    <w:p w:rsidR="00D83260" w:rsidRDefault="00015B6E" w:rsidP="00044DD4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Говоря более подробно о трендах в изучении корпоративного управления, в последние </w:t>
      </w:r>
      <w:r w:rsidRPr="00015B6E">
        <w:rPr>
          <w:rFonts w:ascii="Times New Roman" w:hAnsi="Times New Roman" w:cs="Times New Roman"/>
          <w:noProof/>
          <w:sz w:val="28"/>
          <w:lang w:eastAsia="ru-RU"/>
        </w:rPr>
        <w:t xml:space="preserve">время все чаще рассматривается вопрос влияния геднерной диверсификации совета директоров компании на ее эффективность. </w:t>
      </w:r>
      <w:r w:rsidR="00044DD4">
        <w:rPr>
          <w:rFonts w:ascii="Times New Roman" w:hAnsi="Times New Roman" w:cs="Times New Roman"/>
          <w:noProof/>
          <w:sz w:val="28"/>
          <w:lang w:eastAsia="ru-RU"/>
        </w:rPr>
        <w:t xml:space="preserve">Две из то-5 работ по доле цитирования посвещены имено изучению роли и места женщин в составе совета директоров. </w:t>
      </w:r>
      <w:r w:rsidR="00A7070C">
        <w:rPr>
          <w:rFonts w:ascii="Times New Roman" w:hAnsi="Times New Roman" w:cs="Times New Roman"/>
          <w:noProof/>
          <w:sz w:val="28"/>
          <w:lang w:eastAsia="ru-RU"/>
        </w:rPr>
        <w:t xml:space="preserve">Несмотря на то, что </w:t>
      </w:r>
      <w:r w:rsidR="00A7070C" w:rsidRPr="00E2164B">
        <w:rPr>
          <w:rFonts w:ascii="Times New Roman" w:hAnsi="Times New Roman" w:cs="Times New Roman"/>
          <w:sz w:val="28"/>
          <w:szCs w:val="28"/>
        </w:rPr>
        <w:t>присутствие</w:t>
      </w:r>
      <w:r w:rsidR="00044DD4" w:rsidRPr="00E2164B">
        <w:rPr>
          <w:rFonts w:ascii="Times New Roman" w:hAnsi="Times New Roman" w:cs="Times New Roman"/>
          <w:sz w:val="28"/>
          <w:szCs w:val="28"/>
        </w:rPr>
        <w:t xml:space="preserve"> женщин в составе совета относится к наиболее противоречивому показателю с точки зрения эффективности</w:t>
      </w:r>
      <w:r w:rsidR="00044DD4">
        <w:rPr>
          <w:rFonts w:ascii="Times New Roman" w:hAnsi="Times New Roman" w:cs="Times New Roman"/>
          <w:sz w:val="28"/>
          <w:szCs w:val="28"/>
        </w:rPr>
        <w:t xml:space="preserve">, </w:t>
      </w:r>
      <w:r w:rsidR="00044DD4" w:rsidRPr="00E2164B">
        <w:rPr>
          <w:rFonts w:ascii="Times New Roman" w:hAnsi="Times New Roman" w:cs="Times New Roman"/>
          <w:sz w:val="28"/>
          <w:szCs w:val="28"/>
        </w:rPr>
        <w:t>большинство исследований подтверждает, что наличие женщин влияет на функционирование совета, в той или иной степени</w:t>
      </w:r>
      <w:r w:rsidR="00044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260" w:rsidRDefault="00D83260" w:rsidP="00CD54B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D83260" w:rsidRPr="00F4020C" w:rsidRDefault="00D83260" w:rsidP="00D8326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D83260" w:rsidRPr="00D83260" w:rsidRDefault="00D83260" w:rsidP="00D83260">
      <w:pPr>
        <w:pStyle w:val="a3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2164B">
        <w:rPr>
          <w:rFonts w:ascii="Times New Roman" w:hAnsi="Times New Roman" w:cs="Times New Roman"/>
          <w:sz w:val="28"/>
          <w:szCs w:val="28"/>
        </w:rPr>
        <w:t xml:space="preserve">Абашева, А.А. Влияние корпоративного управления на стоимость компании / А.А. Абашева // Современные тенденции в экономике и управлении: новый взгляд – 2016, с. 20-26, </w:t>
      </w:r>
      <w:r w:rsidRPr="00E2164B">
        <w:rPr>
          <w:rFonts w:ascii="Times New Roman" w:hAnsi="Times New Roman" w:cs="Times New Roman"/>
          <w:bCs/>
          <w:sz w:val="28"/>
          <w:szCs w:val="28"/>
        </w:rPr>
        <w:t>-[Электрон</w:t>
      </w:r>
      <w:r>
        <w:rPr>
          <w:rFonts w:ascii="Times New Roman" w:hAnsi="Times New Roman" w:cs="Times New Roman"/>
          <w:bCs/>
          <w:sz w:val="28"/>
          <w:szCs w:val="28"/>
        </w:rPr>
        <w:t>ный ресурс] https://elibrary.ru;</w:t>
      </w:r>
    </w:p>
    <w:p w:rsidR="00D83260" w:rsidRDefault="00D83260" w:rsidP="00D832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164B">
        <w:rPr>
          <w:rFonts w:ascii="Times New Roman" w:hAnsi="Times New Roman" w:cs="Times New Roman"/>
          <w:sz w:val="28"/>
          <w:szCs w:val="28"/>
        </w:rPr>
        <w:t>Ивашковская</w:t>
      </w:r>
      <w:proofErr w:type="spellEnd"/>
      <w:r w:rsidRPr="00E2164B">
        <w:rPr>
          <w:rFonts w:ascii="Times New Roman" w:hAnsi="Times New Roman" w:cs="Times New Roman"/>
          <w:sz w:val="28"/>
          <w:szCs w:val="28"/>
        </w:rPr>
        <w:t xml:space="preserve">, И.В., Степанова, А.С., </w:t>
      </w:r>
      <w:proofErr w:type="spellStart"/>
      <w:r w:rsidRPr="00E2164B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E2164B">
        <w:rPr>
          <w:rFonts w:ascii="Times New Roman" w:hAnsi="Times New Roman" w:cs="Times New Roman"/>
          <w:sz w:val="28"/>
          <w:szCs w:val="28"/>
        </w:rPr>
        <w:t xml:space="preserve">, М.С. Финансовая </w:t>
      </w:r>
      <w:r w:rsidRPr="00E2164B">
        <w:rPr>
          <w:rFonts w:ascii="Times New Roman" w:hAnsi="Times New Roman" w:cs="Times New Roman"/>
          <w:bCs/>
          <w:sz w:val="28"/>
          <w:szCs w:val="28"/>
        </w:rPr>
        <w:t xml:space="preserve">архитектура компаний: сравнительные исследования на развитых и развивающихся рынках. Монография / </w:t>
      </w:r>
      <w:proofErr w:type="spellStart"/>
      <w:r w:rsidRPr="00E2164B">
        <w:rPr>
          <w:rFonts w:ascii="Times New Roman" w:hAnsi="Times New Roman" w:cs="Times New Roman"/>
          <w:bCs/>
          <w:sz w:val="28"/>
          <w:szCs w:val="28"/>
        </w:rPr>
        <w:t>И.В.Ивашковская</w:t>
      </w:r>
      <w:proofErr w:type="spellEnd"/>
      <w:r w:rsidRPr="00E2164B">
        <w:rPr>
          <w:rFonts w:ascii="Times New Roman" w:hAnsi="Times New Roman" w:cs="Times New Roman"/>
          <w:bCs/>
          <w:sz w:val="28"/>
          <w:szCs w:val="28"/>
        </w:rPr>
        <w:t xml:space="preserve">, А.С.Степанова, </w:t>
      </w:r>
      <w:proofErr w:type="spellStart"/>
      <w:r w:rsidRPr="00E2164B">
        <w:rPr>
          <w:rFonts w:ascii="Times New Roman" w:hAnsi="Times New Roman" w:cs="Times New Roman"/>
          <w:bCs/>
          <w:sz w:val="28"/>
          <w:szCs w:val="28"/>
        </w:rPr>
        <w:t>М.С.Кокорева</w:t>
      </w:r>
      <w:proofErr w:type="spellEnd"/>
      <w:r w:rsidRPr="00E2164B">
        <w:rPr>
          <w:rFonts w:ascii="Times New Roman" w:hAnsi="Times New Roman" w:cs="Times New Roman"/>
          <w:bCs/>
          <w:sz w:val="28"/>
          <w:szCs w:val="28"/>
        </w:rPr>
        <w:t>// -  М.: ИНФРА-М, 2013. – 238 с. — (Научная мысль). – ISBN 978-5-16-009847-0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83260" w:rsidRPr="00D83260" w:rsidRDefault="00D83260" w:rsidP="00D832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8326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Keloharju</w:t>
      </w:r>
      <w:proofErr w:type="spellEnd"/>
      <w:r w:rsidRPr="00D8326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, M.</w:t>
      </w:r>
      <w:r w:rsidRPr="00D83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What’s New in Finance? / M. </w:t>
      </w:r>
      <w:proofErr w:type="spellStart"/>
      <w:r w:rsidRPr="00D83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Keloharju</w:t>
      </w:r>
      <w:proofErr w:type="spellEnd"/>
      <w:r w:rsidRPr="00D83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European Financial Management. - 2008. – Vol. 14, № 3. - Pp. 564-608;</w:t>
      </w:r>
    </w:p>
    <w:p w:rsidR="00D83260" w:rsidRPr="00D83260" w:rsidRDefault="00D83260" w:rsidP="00D832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83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Arnold, T., Butler, A., Crack, T., </w:t>
      </w:r>
      <w:proofErr w:type="spellStart"/>
      <w:r w:rsidRPr="00D83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Altintig</w:t>
      </w:r>
      <w:proofErr w:type="spellEnd"/>
      <w:r w:rsidRPr="00D83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Impact: What Influences Finance Research? / T. Arnold, A.W. Butler, T.F. Crack, A. </w:t>
      </w:r>
      <w:proofErr w:type="spellStart"/>
      <w:r w:rsidRPr="00D83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Altintig</w:t>
      </w:r>
      <w:proofErr w:type="spellEnd"/>
      <w:r w:rsidRPr="00D83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The Journal of Business. - 2003. - № 76(2). - Pp. 343-361.</w:t>
      </w:r>
    </w:p>
    <w:p w:rsidR="00D83260" w:rsidRPr="00D83260" w:rsidRDefault="00D83260" w:rsidP="00D83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83260" w:rsidRPr="00D83260" w:rsidRDefault="00D83260" w:rsidP="00CD54B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sectPr w:rsidR="00D83260" w:rsidRPr="00D83260" w:rsidSect="0028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F4EF1"/>
    <w:multiLevelType w:val="hybridMultilevel"/>
    <w:tmpl w:val="B0C85480"/>
    <w:lvl w:ilvl="0" w:tplc="9C9A4036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6F43"/>
    <w:multiLevelType w:val="hybridMultilevel"/>
    <w:tmpl w:val="4EEE9086"/>
    <w:lvl w:ilvl="0" w:tplc="E5187AF2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590"/>
    <w:rsid w:val="00015B6E"/>
    <w:rsid w:val="00044DD4"/>
    <w:rsid w:val="001130F4"/>
    <w:rsid w:val="002015A3"/>
    <w:rsid w:val="0028770C"/>
    <w:rsid w:val="002C4CC4"/>
    <w:rsid w:val="00421707"/>
    <w:rsid w:val="00471BB5"/>
    <w:rsid w:val="00471CD9"/>
    <w:rsid w:val="00531B1B"/>
    <w:rsid w:val="005C0588"/>
    <w:rsid w:val="005F2D78"/>
    <w:rsid w:val="006364E6"/>
    <w:rsid w:val="00680A0D"/>
    <w:rsid w:val="00A7070C"/>
    <w:rsid w:val="00B27468"/>
    <w:rsid w:val="00B625D3"/>
    <w:rsid w:val="00CD54B8"/>
    <w:rsid w:val="00D15313"/>
    <w:rsid w:val="00D71590"/>
    <w:rsid w:val="00D83260"/>
    <w:rsid w:val="00E90A75"/>
    <w:rsid w:val="00EA0262"/>
    <w:rsid w:val="00EA3A38"/>
    <w:rsid w:val="00F406AB"/>
    <w:rsid w:val="00FB1773"/>
    <w:rsid w:val="00FC572C"/>
    <w:rsid w:val="00FC6C19"/>
    <w:rsid w:val="00FD0AFE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48;&#1059;%20&#1042;&#1064;&#1069;\&#1053;&#1059;&#1043;%202019\&#1051;&#1086;&#1084;&#1086;&#1085;&#1086;&#1089;&#1086;&#1074;\Analiz_tsitirovania_po_godam_nakoplennym_itogo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v>Корпоративное управление</c:v>
          </c:tx>
          <c:marker>
            <c:symbol val="none"/>
          </c:marker>
          <c:cat>
            <c:numRef>
              <c:f>'[Analiz_tsitirovania_po_godam_nakoplennym_itogom.xlsx]Итоговый вариант'!$A$65:$A$74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'[Analiz_tsitirovania_po_godam_nakoplennym_itogom.xlsx]Итоговый вариант'!$F$65:$F$74</c:f>
              <c:numCache>
                <c:formatCode>0</c:formatCode>
                <c:ptCount val="10"/>
                <c:pt idx="0">
                  <c:v>157.20455998504912</c:v>
                </c:pt>
                <c:pt idx="1">
                  <c:v>148.61049069900773</c:v>
                </c:pt>
                <c:pt idx="2">
                  <c:v>147.13380879224823</c:v>
                </c:pt>
                <c:pt idx="3">
                  <c:v>162.60182681086101</c:v>
                </c:pt>
                <c:pt idx="4">
                  <c:v>133.79452489880578</c:v>
                </c:pt>
                <c:pt idx="5">
                  <c:v>133.40364649122708</c:v>
                </c:pt>
                <c:pt idx="6">
                  <c:v>201.58575819910291</c:v>
                </c:pt>
                <c:pt idx="7">
                  <c:v>159.65579941774081</c:v>
                </c:pt>
                <c:pt idx="8">
                  <c:v>227.81480107573628</c:v>
                </c:pt>
                <c:pt idx="9">
                  <c:v>351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74-44E1-9B49-E1C0439389F9}"/>
            </c:ext>
          </c:extLst>
        </c:ser>
        <c:marker val="1"/>
        <c:axId val="34493184"/>
        <c:axId val="34494720"/>
      </c:lineChart>
      <c:catAx>
        <c:axId val="34493184"/>
        <c:scaling>
          <c:orientation val="minMax"/>
        </c:scaling>
        <c:axPos val="b"/>
        <c:numFmt formatCode="General" sourceLinked="1"/>
        <c:majorTickMark val="none"/>
        <c:tickLblPos val="nextTo"/>
        <c:crossAx val="34494720"/>
        <c:crosses val="autoZero"/>
        <c:auto val="1"/>
        <c:lblAlgn val="ctr"/>
        <c:lblOffset val="100"/>
      </c:catAx>
      <c:valAx>
        <c:axId val="344947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цитирований, шт.</a:t>
                </a:r>
              </a:p>
            </c:rich>
          </c:tx>
        </c:title>
        <c:numFmt formatCode="0" sourceLinked="1"/>
        <c:majorTickMark val="none"/>
        <c:tickLblPos val="nextTo"/>
        <c:crossAx val="3449318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Лунина</dc:creator>
  <cp:keywords/>
  <dc:description/>
  <cp:lastModifiedBy>ealunina</cp:lastModifiedBy>
  <cp:revision>4</cp:revision>
  <dcterms:created xsi:type="dcterms:W3CDTF">2019-06-18T16:03:00Z</dcterms:created>
  <dcterms:modified xsi:type="dcterms:W3CDTF">2019-06-26T13:19:00Z</dcterms:modified>
</cp:coreProperties>
</file>