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3C" w:rsidRPr="0080703C" w:rsidRDefault="0080703C" w:rsidP="008070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0703C">
        <w:rPr>
          <w:rFonts w:ascii="Times New Roman" w:hAnsi="Times New Roman"/>
          <w:b/>
          <w:sz w:val="24"/>
          <w:szCs w:val="24"/>
        </w:rPr>
        <w:t>Примерная т</w:t>
      </w:r>
      <w:r w:rsidR="00606B6B" w:rsidRPr="0080703C">
        <w:rPr>
          <w:rFonts w:ascii="Times New Roman" w:hAnsi="Times New Roman"/>
          <w:b/>
          <w:sz w:val="24"/>
          <w:szCs w:val="24"/>
        </w:rPr>
        <w:t xml:space="preserve">ематика </w:t>
      </w:r>
      <w:r w:rsidRPr="0080703C">
        <w:rPr>
          <w:rFonts w:ascii="Times New Roman" w:hAnsi="Times New Roman"/>
          <w:b/>
          <w:sz w:val="24"/>
          <w:szCs w:val="24"/>
        </w:rPr>
        <w:t xml:space="preserve">курсовых работ </w:t>
      </w:r>
      <w:r w:rsidR="00606B6B" w:rsidRPr="0080703C">
        <w:rPr>
          <w:rFonts w:ascii="Times New Roman" w:hAnsi="Times New Roman"/>
          <w:b/>
          <w:sz w:val="24"/>
          <w:szCs w:val="24"/>
        </w:rPr>
        <w:t>кафедр</w:t>
      </w:r>
      <w:r w:rsidRPr="0080703C">
        <w:rPr>
          <w:rFonts w:ascii="Times New Roman" w:hAnsi="Times New Roman"/>
          <w:b/>
          <w:sz w:val="24"/>
          <w:szCs w:val="24"/>
        </w:rPr>
        <w:t>ы</w:t>
      </w:r>
    </w:p>
    <w:p w:rsidR="00913497" w:rsidRPr="0080703C" w:rsidRDefault="0080703C" w:rsidP="008070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="00606B6B" w:rsidRPr="0080703C">
        <w:rPr>
          <w:rFonts w:ascii="Times New Roman" w:hAnsi="Times New Roman"/>
          <w:b/>
          <w:sz w:val="24"/>
          <w:szCs w:val="24"/>
        </w:rPr>
        <w:t>кон</w:t>
      </w:r>
      <w:r>
        <w:rPr>
          <w:rFonts w:ascii="Times New Roman" w:hAnsi="Times New Roman"/>
          <w:b/>
          <w:sz w:val="24"/>
          <w:szCs w:val="24"/>
        </w:rPr>
        <w:t>омической теории и эконометрики</w:t>
      </w:r>
    </w:p>
    <w:p w:rsidR="0080703C" w:rsidRPr="00173FB7" w:rsidRDefault="0080703C" w:rsidP="0080703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0065"/>
      </w:tblGrid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Сопоставимые рынки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Параллельный импорт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Политика развития конкуренции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Анализ сбалансированности бюджетов субъектов РФ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Индекс ориентации государственных расходов на сельское хозяйство в субъектах РФ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Анализ факторов сговора на рынке госзакупок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Новое МРТ и конкурентная стратегия России.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Опыт промышленной политики новых индустриальных стран: возможность заимствования.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 xml:space="preserve"> «Голландская болезнь» России как механизм влияния на экономическое развитие.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Естественные монополии и их роль в экономике страны.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 xml:space="preserve"> Сети в международной торговле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Структура внешней торговли России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Развивающиеся рынки стран БРИКС в системе международной торговли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Динамические модели в экономике.  Модели конкуренции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 xml:space="preserve">Оценка ситуации на рынке труда России, 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 xml:space="preserve">Региональный аспект ситуации на рынке труда </w:t>
            </w:r>
            <w:proofErr w:type="gramStart"/>
            <w:r w:rsidRPr="007F7ED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F7EDD">
              <w:rPr>
                <w:rFonts w:ascii="Times New Roman" w:hAnsi="Times New Roman"/>
                <w:sz w:val="24"/>
                <w:szCs w:val="24"/>
              </w:rPr>
              <w:t>на примере Нижегородской области)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Динамика, тренды и прогноз миграционных процессов в России и Нижегородской области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Демографический кризис в России и Нижегородской области: причины, факторы и пути преодоления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Социально-экономические показатели уровня жизни населения России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Социально-экономические показатели уровня жизни населения в регионах России (на примере Нижегородской области)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Тренды и экстраполяционный прогноз экономических показателей транспортной системы России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Оплата труда и ее связь с производительностью работников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Эмпирические правила в потреблении домохозяйств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Привычки в потреблении домохозяйств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Уравнение Эйлера: обзор теоретических и эмпирических исследований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Наценки на рынках монополистической конкуренции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Инвестиции в образование и человеческий капитал в России и за рубежом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Размеры общественного сектора: межстрановые сопоставления.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Методы оценки стоимости жизни и их применение.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Влияние налогов на экономические решения.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 xml:space="preserve">Принятие решений в отношении производства общественных благ. 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 xml:space="preserve"> Факторы инвестиционной привлекательности страны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Международная миграция рабочей силы и ее влияние на экономику стран.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 xml:space="preserve">Особенности моделирования функции потерь Центрального банка в моделях валютного кризиса второго поколения 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 xml:space="preserve">Индикаторы-предвестники финансового кризиса: исследование на примере российской экономики 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 xml:space="preserve">Индикаторы-предвестники банковского кризиса: исследование на примере экономики США 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 xml:space="preserve">Денежно-кредитная политика в экономике подверженной голландской болезни 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Моделирование трудоизбыточности на уровне предприятия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Стимулирование самозанятости как способ снижения уровня безработицы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Создание конкурентных преимуществ на рынке монополистической конкуренции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Оценка влияния зарплатной политики предприятий на безработицу в отрасли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Анализ сделок слияний в металлургии</w:t>
            </w:r>
          </w:p>
        </w:tc>
      </w:tr>
      <w:tr w:rsidR="00606B6B" w:rsidRPr="00173FB7" w:rsidTr="00A169AD">
        <w:tc>
          <w:tcPr>
            <w:tcW w:w="709" w:type="dxa"/>
          </w:tcPr>
          <w:p w:rsidR="00606B6B" w:rsidRPr="007F7EDD" w:rsidRDefault="00606B6B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06B6B" w:rsidRPr="007F7EDD" w:rsidRDefault="00606B6B" w:rsidP="007F7E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Переход Банка России к использованию политики инфляционного таргетирования</w:t>
            </w:r>
          </w:p>
        </w:tc>
      </w:tr>
      <w:tr w:rsidR="00913497" w:rsidRPr="00173FB7" w:rsidTr="00A169AD">
        <w:tc>
          <w:tcPr>
            <w:tcW w:w="709" w:type="dxa"/>
          </w:tcPr>
          <w:p w:rsidR="00913497" w:rsidRPr="007F7EDD" w:rsidRDefault="00913497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913497" w:rsidRPr="007F7EDD" w:rsidRDefault="00913497" w:rsidP="0091349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7EDD">
              <w:rPr>
                <w:rFonts w:ascii="Times New Roman" w:hAnsi="Times New Roman"/>
                <w:sz w:val="24"/>
                <w:szCs w:val="24"/>
              </w:rPr>
              <w:t>Оптимальная антиинфляционная политика при различных режимах валютного курса</w:t>
            </w:r>
          </w:p>
        </w:tc>
      </w:tr>
      <w:tr w:rsidR="007C42F1" w:rsidRPr="00173FB7" w:rsidTr="00A169AD">
        <w:tc>
          <w:tcPr>
            <w:tcW w:w="709" w:type="dxa"/>
          </w:tcPr>
          <w:p w:rsidR="007C42F1" w:rsidRPr="007F7EDD" w:rsidRDefault="007C42F1" w:rsidP="00C120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7C42F1" w:rsidRPr="007C42F1" w:rsidRDefault="007C42F1" w:rsidP="007C42F1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2F1">
              <w:rPr>
                <w:rFonts w:ascii="Times New Roman" w:eastAsia="Times New Roman" w:hAnsi="Times New Roman"/>
                <w:sz w:val="24"/>
                <w:szCs w:val="24"/>
              </w:rPr>
              <w:t>Международная миграция рабочей силы и ее влияние на экономику стран.</w:t>
            </w:r>
          </w:p>
        </w:tc>
      </w:tr>
    </w:tbl>
    <w:p w:rsidR="009A72B7" w:rsidRDefault="009A72B7" w:rsidP="00CC2448">
      <w:pPr>
        <w:spacing w:after="0" w:line="240" w:lineRule="auto"/>
        <w:jc w:val="center"/>
      </w:pPr>
    </w:p>
    <w:p w:rsidR="009A72B7" w:rsidRDefault="009A72B7" w:rsidP="00CC2448">
      <w:pPr>
        <w:spacing w:after="0" w:line="240" w:lineRule="auto"/>
        <w:jc w:val="center"/>
      </w:pPr>
    </w:p>
    <w:p w:rsidR="00865D78" w:rsidRDefault="009A72B7" w:rsidP="009A7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865D78">
        <w:rPr>
          <w:rFonts w:ascii="Times New Roman" w:hAnsi="Times New Roman"/>
          <w:b/>
          <w:bCs/>
          <w:sz w:val="24"/>
          <w:szCs w:val="24"/>
        </w:rPr>
        <w:t>римерная тематика курсовых работ кафедры</w:t>
      </w:r>
    </w:p>
    <w:p w:rsidR="00865D78" w:rsidRDefault="00865D78" w:rsidP="009A72B7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Математической экономики</w:t>
      </w:r>
    </w:p>
    <w:p w:rsidR="00DD7DDD" w:rsidRPr="00945B68" w:rsidRDefault="00DD7DDD" w:rsidP="009A72B7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74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</w:tblGrid>
      <w:tr w:rsidR="00865D78" w:rsidTr="00880CB6">
        <w:trPr>
          <w:trHeight w:val="1482"/>
        </w:trPr>
        <w:tc>
          <w:tcPr>
            <w:tcW w:w="10774" w:type="dxa"/>
          </w:tcPr>
          <w:p w:rsidR="006451D8" w:rsidRPr="008A394A" w:rsidRDefault="006451D8" w:rsidP="006451D8">
            <w:pPr>
              <w:pStyle w:val="a4"/>
              <w:numPr>
                <w:ilvl w:val="0"/>
                <w:numId w:val="2"/>
              </w:numPr>
              <w:tabs>
                <w:tab w:val="left" w:pos="260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>Бизнес - циклы в странах с различными экономическими системами</w:t>
            </w:r>
          </w:p>
          <w:p w:rsidR="006451D8" w:rsidRDefault="006451D8" w:rsidP="006451D8">
            <w:pPr>
              <w:pStyle w:val="a4"/>
              <w:numPr>
                <w:ilvl w:val="0"/>
                <w:numId w:val="2"/>
              </w:numPr>
              <w:tabs>
                <w:tab w:val="left" w:pos="260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>Циклы Кондратьева и современность</w:t>
            </w:r>
          </w:p>
          <w:p w:rsidR="006451D8" w:rsidRDefault="006451D8" w:rsidP="006451D8">
            <w:pPr>
              <w:pStyle w:val="a4"/>
              <w:numPr>
                <w:ilvl w:val="0"/>
                <w:numId w:val="2"/>
              </w:numPr>
              <w:tabs>
                <w:tab w:val="left" w:pos="260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 xml:space="preserve"> Моделирование ценообразования опционов </w:t>
            </w:r>
          </w:p>
          <w:p w:rsidR="00865D78" w:rsidRPr="008A394A" w:rsidRDefault="00865D78" w:rsidP="009A72B7">
            <w:pPr>
              <w:pStyle w:val="a4"/>
              <w:numPr>
                <w:ilvl w:val="0"/>
                <w:numId w:val="2"/>
              </w:numPr>
              <w:tabs>
                <w:tab w:val="left" w:pos="260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>Способы оценки деятельности пенсионных фондов.</w:t>
            </w:r>
          </w:p>
          <w:p w:rsidR="00865D78" w:rsidRPr="008A394A" w:rsidRDefault="00865D78" w:rsidP="009A72B7">
            <w:pPr>
              <w:pStyle w:val="a4"/>
              <w:numPr>
                <w:ilvl w:val="0"/>
                <w:numId w:val="2"/>
              </w:numPr>
              <w:tabs>
                <w:tab w:val="left" w:pos="260"/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>Методы исследования результативности зарубежных инвестиционных фондов.</w:t>
            </w:r>
          </w:p>
          <w:p w:rsidR="00DD7DDD" w:rsidRDefault="00865D78" w:rsidP="00DD7DDD">
            <w:pPr>
              <w:pStyle w:val="a4"/>
              <w:numPr>
                <w:ilvl w:val="0"/>
                <w:numId w:val="2"/>
              </w:numPr>
              <w:tabs>
                <w:tab w:val="left" w:pos="260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>Методы исследования эффективности управляющих компаний паевых инвестиционных фондов.</w:t>
            </w:r>
          </w:p>
          <w:p w:rsidR="00DD7DDD" w:rsidRPr="008A394A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260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 xml:space="preserve"> Моделирование процесса обслуживания клиентов банка.</w:t>
            </w:r>
          </w:p>
          <w:p w:rsidR="00DD7DDD" w:rsidRPr="008A394A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260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>Исследование и оптимизация работы магазина.</w:t>
            </w:r>
          </w:p>
          <w:p w:rsidR="00DD7DDD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 xml:space="preserve">Исследование  работы порта по транспортировке нефти. </w:t>
            </w:r>
          </w:p>
          <w:p w:rsidR="00DD7DDD" w:rsidRPr="008A394A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 xml:space="preserve">Оценка пространственных связей с помощью библиотеки </w:t>
            </w:r>
            <w:proofErr w:type="spellStart"/>
            <w:r w:rsidRPr="008A394A">
              <w:rPr>
                <w:rFonts w:ascii="Times New Roman" w:hAnsi="Times New Roman"/>
                <w:sz w:val="24"/>
                <w:szCs w:val="24"/>
              </w:rPr>
              <w:t>PySAL</w:t>
            </w:r>
            <w:proofErr w:type="spellEnd"/>
            <w:r w:rsidRPr="008A3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DDD" w:rsidRPr="008A394A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 xml:space="preserve">Оценка пространственных связей с помощью пакета R </w:t>
            </w:r>
          </w:p>
          <w:p w:rsidR="00DD7DDD" w:rsidRPr="008A394A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>Многомерные модели волатильности: MGARCH, MRV, MSV.</w:t>
            </w:r>
          </w:p>
          <w:p w:rsidR="00DD7DDD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>Применение фракталов в моделировании финансовых временных рядов: модели MSM, MRW и др.</w:t>
            </w:r>
          </w:p>
          <w:p w:rsidR="00DD7DDD" w:rsidRPr="008A394A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 xml:space="preserve"> Торговые системы</w:t>
            </w:r>
          </w:p>
          <w:p w:rsidR="00DD7DDD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>Биржевые автоматы</w:t>
            </w:r>
          </w:p>
          <w:p w:rsidR="00DD7DDD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>Циклы фьючерсных рынков</w:t>
            </w:r>
          </w:p>
          <w:p w:rsidR="00DD7DDD" w:rsidRPr="008A394A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>Структура и динамика потребления российских домашних хозяйств</w:t>
            </w:r>
          </w:p>
          <w:p w:rsidR="00DD7DDD" w:rsidRPr="008A394A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>Структура инвестиционного портфеля российских домашних хозяйств</w:t>
            </w:r>
          </w:p>
          <w:p w:rsidR="00DD7DDD" w:rsidRPr="008A394A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>Обзор моделей динамики потребления домашних хозяйств</w:t>
            </w:r>
          </w:p>
          <w:p w:rsidR="00DD7DDD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>Инструменты современных инвестиционных портфелей</w:t>
            </w:r>
          </w:p>
          <w:p w:rsidR="00DD7DDD" w:rsidRPr="008A394A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 xml:space="preserve">Различия в оплате труда работников в </w:t>
            </w:r>
            <w:proofErr w:type="gramStart"/>
            <w:r w:rsidRPr="008A394A">
              <w:rPr>
                <w:rFonts w:ascii="Times New Roman" w:hAnsi="Times New Roman"/>
                <w:sz w:val="24"/>
                <w:szCs w:val="24"/>
              </w:rPr>
              <w:t>бюджетном</w:t>
            </w:r>
            <w:proofErr w:type="gramEnd"/>
            <w:r w:rsidRPr="008A39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A394A">
              <w:rPr>
                <w:rFonts w:ascii="Times New Roman" w:hAnsi="Times New Roman"/>
                <w:sz w:val="24"/>
                <w:szCs w:val="24"/>
              </w:rPr>
              <w:t>небюджетном</w:t>
            </w:r>
            <w:proofErr w:type="spellEnd"/>
            <w:r w:rsidRPr="008A394A">
              <w:rPr>
                <w:rFonts w:ascii="Times New Roman" w:hAnsi="Times New Roman"/>
                <w:sz w:val="24"/>
                <w:szCs w:val="24"/>
              </w:rPr>
              <w:t xml:space="preserve"> секторах</w:t>
            </w:r>
          </w:p>
          <w:p w:rsidR="00DD7DDD" w:rsidRPr="008A394A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>Институт минимальной заработной платы в России</w:t>
            </w:r>
          </w:p>
          <w:p w:rsidR="00DD7DDD" w:rsidRPr="008A394A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>Гендерная сегрегация по видам деятельности и профессиям</w:t>
            </w:r>
          </w:p>
          <w:p w:rsidR="00DD7DDD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sz w:val="24"/>
                <w:szCs w:val="24"/>
              </w:rPr>
              <w:t>Типы занятости и их особенности</w:t>
            </w:r>
            <w:r w:rsidRPr="008A3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D7DDD" w:rsidRPr="008A394A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моделирование массовой оценки </w:t>
            </w:r>
            <w:r w:rsidRPr="008A394A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  <w:p w:rsidR="00DD7DDD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371"/>
              </w:tabs>
              <w:spacing w:line="276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 установления валютного курса </w:t>
            </w:r>
          </w:p>
          <w:p w:rsidR="00DD7DDD" w:rsidRPr="008A394A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371"/>
              </w:tabs>
              <w:spacing w:line="276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в экономике</w:t>
            </w:r>
          </w:p>
          <w:p w:rsidR="00DD7DDD" w:rsidRPr="008A394A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371"/>
              </w:tabs>
              <w:spacing w:line="276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 подход к анализу здоровья и здравоохранения</w:t>
            </w:r>
          </w:p>
          <w:p w:rsidR="00DD7DDD" w:rsidRPr="00DD7DDD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инвестиции</w:t>
            </w:r>
          </w:p>
          <w:p w:rsidR="00DD7DDD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 потребительского поиска </w:t>
            </w:r>
          </w:p>
          <w:p w:rsidR="00DD7DDD" w:rsidRPr="008A394A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color w:val="000000"/>
                <w:sz w:val="24"/>
                <w:szCs w:val="24"/>
              </w:rPr>
              <w:t>Модели оценки волатильности финансовых активов</w:t>
            </w:r>
          </w:p>
          <w:p w:rsidR="00DD7DDD" w:rsidRPr="008A394A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color w:val="000000"/>
                <w:sz w:val="24"/>
                <w:szCs w:val="24"/>
              </w:rPr>
              <w:t>Аномалии финансового рынка</w:t>
            </w:r>
          </w:p>
          <w:p w:rsidR="00DD7DDD" w:rsidRPr="008A394A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Исследование аномалий и эффектов фондового рынка </w:t>
            </w:r>
          </w:p>
          <w:p w:rsidR="00DD7DDD" w:rsidRPr="008A394A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Теория игр и ее экономические приложения </w:t>
            </w:r>
          </w:p>
          <w:p w:rsidR="00865D78" w:rsidRPr="008A394A" w:rsidRDefault="00DD7DDD" w:rsidP="00DD7DDD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A394A">
              <w:rPr>
                <w:rFonts w:ascii="Times New Roman" w:hAnsi="Times New Roman"/>
                <w:color w:val="000000"/>
                <w:sz w:val="24"/>
                <w:szCs w:val="24"/>
              </w:rPr>
              <w:t>одели пространственной экономики</w:t>
            </w:r>
          </w:p>
        </w:tc>
      </w:tr>
    </w:tbl>
    <w:p w:rsidR="00606B6B" w:rsidRPr="008A394A" w:rsidRDefault="00606B6B" w:rsidP="00880CB6">
      <w:pPr>
        <w:rPr>
          <w:sz w:val="4"/>
          <w:szCs w:val="4"/>
        </w:rPr>
      </w:pPr>
      <w:bookmarkStart w:id="0" w:name="_GoBack"/>
      <w:bookmarkEnd w:id="0"/>
    </w:p>
    <w:sectPr w:rsidR="00606B6B" w:rsidRPr="008A394A" w:rsidSect="00880CB6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A71"/>
    <w:multiLevelType w:val="hybridMultilevel"/>
    <w:tmpl w:val="E164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1850"/>
    <w:multiLevelType w:val="hybridMultilevel"/>
    <w:tmpl w:val="F3EAF4AC"/>
    <w:lvl w:ilvl="0" w:tplc="E4EEFE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2E63"/>
    <w:multiLevelType w:val="hybridMultilevel"/>
    <w:tmpl w:val="5AAE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E864F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F3DED"/>
    <w:multiLevelType w:val="hybridMultilevel"/>
    <w:tmpl w:val="D5F841DC"/>
    <w:lvl w:ilvl="0" w:tplc="E4EEFE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6B"/>
    <w:rsid w:val="00173FB7"/>
    <w:rsid w:val="00450A8B"/>
    <w:rsid w:val="00584EE1"/>
    <w:rsid w:val="00585C6B"/>
    <w:rsid w:val="00606071"/>
    <w:rsid w:val="00606B6B"/>
    <w:rsid w:val="006451D8"/>
    <w:rsid w:val="006C56D7"/>
    <w:rsid w:val="007737AD"/>
    <w:rsid w:val="00786138"/>
    <w:rsid w:val="007C42F1"/>
    <w:rsid w:val="007F7EDD"/>
    <w:rsid w:val="0080703C"/>
    <w:rsid w:val="00815915"/>
    <w:rsid w:val="00865D78"/>
    <w:rsid w:val="00873A92"/>
    <w:rsid w:val="00880CB6"/>
    <w:rsid w:val="008A394A"/>
    <w:rsid w:val="00913497"/>
    <w:rsid w:val="00945B68"/>
    <w:rsid w:val="00992A41"/>
    <w:rsid w:val="009A72B7"/>
    <w:rsid w:val="009D7978"/>
    <w:rsid w:val="009E65D8"/>
    <w:rsid w:val="00A169AD"/>
    <w:rsid w:val="00AE2C41"/>
    <w:rsid w:val="00B17E83"/>
    <w:rsid w:val="00B76227"/>
    <w:rsid w:val="00B83B15"/>
    <w:rsid w:val="00B8523D"/>
    <w:rsid w:val="00C120C2"/>
    <w:rsid w:val="00CC2448"/>
    <w:rsid w:val="00D35D2B"/>
    <w:rsid w:val="00D45B8C"/>
    <w:rsid w:val="00DD7DDD"/>
    <w:rsid w:val="00F561CC"/>
    <w:rsid w:val="00F6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D79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7978"/>
    <w:pPr>
      <w:spacing w:before="335" w:after="335" w:line="240" w:lineRule="auto"/>
      <w:outlineLvl w:val="1"/>
    </w:pPr>
    <w:rPr>
      <w:rFonts w:ascii="Times New Roman" w:eastAsia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D79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qFormat/>
    <w:rsid w:val="009D7978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97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97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97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7978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rsid w:val="009D797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D7978"/>
    <w:rPr>
      <w:rFonts w:ascii="Calibri" w:eastAsia="Times New Roman" w:hAnsi="Calibri" w:cs="Times New Roman"/>
      <w:sz w:val="24"/>
      <w:szCs w:val="24"/>
    </w:rPr>
  </w:style>
  <w:style w:type="character" w:styleId="a3">
    <w:name w:val="Strong"/>
    <w:basedOn w:val="a0"/>
    <w:uiPriority w:val="22"/>
    <w:qFormat/>
    <w:rsid w:val="009D7978"/>
    <w:rPr>
      <w:b/>
      <w:bCs/>
    </w:rPr>
  </w:style>
  <w:style w:type="paragraph" w:styleId="a4">
    <w:name w:val="No Spacing"/>
    <w:uiPriority w:val="1"/>
    <w:qFormat/>
    <w:rsid w:val="009D7978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9D7978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60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last">
    <w:name w:val="msolistparagraphcxsplast"/>
    <w:basedOn w:val="a"/>
    <w:rsid w:val="00865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7C42F1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7C42F1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D79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7978"/>
    <w:pPr>
      <w:spacing w:before="335" w:after="335" w:line="240" w:lineRule="auto"/>
      <w:outlineLvl w:val="1"/>
    </w:pPr>
    <w:rPr>
      <w:rFonts w:ascii="Times New Roman" w:eastAsia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D79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qFormat/>
    <w:rsid w:val="009D7978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97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97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97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7978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rsid w:val="009D797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D7978"/>
    <w:rPr>
      <w:rFonts w:ascii="Calibri" w:eastAsia="Times New Roman" w:hAnsi="Calibri" w:cs="Times New Roman"/>
      <w:sz w:val="24"/>
      <w:szCs w:val="24"/>
    </w:rPr>
  </w:style>
  <w:style w:type="character" w:styleId="a3">
    <w:name w:val="Strong"/>
    <w:basedOn w:val="a0"/>
    <w:uiPriority w:val="22"/>
    <w:qFormat/>
    <w:rsid w:val="009D7978"/>
    <w:rPr>
      <w:b/>
      <w:bCs/>
    </w:rPr>
  </w:style>
  <w:style w:type="paragraph" w:styleId="a4">
    <w:name w:val="No Spacing"/>
    <w:uiPriority w:val="1"/>
    <w:qFormat/>
    <w:rsid w:val="009D7978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9D7978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60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last">
    <w:name w:val="msolistparagraphcxsplast"/>
    <w:basedOn w:val="a"/>
    <w:rsid w:val="00865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7C42F1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7C42F1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Евгения Викторовна</dc:creator>
  <cp:lastModifiedBy>Елена Рябова</cp:lastModifiedBy>
  <cp:revision>2</cp:revision>
  <dcterms:created xsi:type="dcterms:W3CDTF">2019-12-03T12:28:00Z</dcterms:created>
  <dcterms:modified xsi:type="dcterms:W3CDTF">2019-12-03T12:28:00Z</dcterms:modified>
</cp:coreProperties>
</file>