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0" w:rsidRDefault="005D3810" w:rsidP="005D381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Примерная тематика курсовых работ кафедры </w:t>
      </w:r>
    </w:p>
    <w:p w:rsidR="005D3810" w:rsidRDefault="005D3810" w:rsidP="005D381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Бухгалтерского учета, анализа и аудита</w:t>
      </w:r>
    </w:p>
    <w:p w:rsidR="00525CC3" w:rsidRDefault="00525CC3" w:rsidP="00525CC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3810" w:rsidRDefault="005D3810" w:rsidP="00525CC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Бухгалтерский учет*: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операций с финансовыми вложениями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операций хеджирования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начисления амортизации основных средств и нематериальных активов 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поступления основных средств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выбытия основных средств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переоценки основных средств и нематериальных активов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операций с арендованными основными средствами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лизинговых операций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поступления и выбытия  нематериальных активов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обесценения основных средств и нематериальных активов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операций с запасами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операций с материалами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начисления и выплаты гарантий и компенсаций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социально-трудовых отношений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затрат на производство продукции (работ, услуг)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операций с готовой продукцией (работами, услугами)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выручки от продажи товаров (готовой продукции)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выручки от оказания услуг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выручки по договорам подряда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товарообменных операций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дебиторской задолженности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кредиторской задолженности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собственного капитала организации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целевых финансирований и поступлений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кредитов и займов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ценностей, не принадлежащих организации 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товарных операций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расчетов с бюджетом по налогу на прибыль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расчетов с бюджетом по налогу на добавленную стоимость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пенсионных планов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оценочных обязательств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резервов, условных активов и условных обязательств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валютных операций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гиперинфляции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инвестиционной деятельности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операций с ценными бумагами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доходов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расходов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биологических активов</w:t>
      </w:r>
    </w:p>
    <w:p w:rsidR="005D3810" w:rsidRDefault="005D3810" w:rsidP="00525CC3">
      <w:pPr>
        <w:pStyle w:val="a3"/>
        <w:numPr>
          <w:ilvl w:val="1"/>
          <w:numId w:val="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финансовых результатов и их использования</w:t>
      </w:r>
    </w:p>
    <w:p w:rsidR="005D3810" w:rsidRDefault="005D3810" w:rsidP="00525CC3">
      <w:pPr>
        <w:shd w:val="clear" w:color="auto" w:fill="FFFFFF"/>
        <w:spacing w:before="34" w:line="276" w:lineRule="auto"/>
        <w:ind w:firstLine="426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 xml:space="preserve">* формулировка темы предусматривает выбор </w:t>
      </w:r>
      <w:r>
        <w:rPr>
          <w:rFonts w:ascii="Times New Roman" w:hAnsi="Times New Roman" w:cs="Times New Roman"/>
          <w:b/>
          <w:color w:val="000000"/>
        </w:rPr>
        <w:t>одного</w:t>
      </w:r>
      <w:r>
        <w:rPr>
          <w:rFonts w:ascii="Times New Roman" w:hAnsi="Times New Roman" w:cs="Times New Roman"/>
          <w:color w:val="000000"/>
        </w:rPr>
        <w:t xml:space="preserve"> из п.п.1.1 – 1.40</w:t>
      </w:r>
      <w:r>
        <w:rPr>
          <w:rFonts w:ascii="Times New Roman" w:hAnsi="Times New Roman" w:cs="Times New Roman"/>
          <w:color w:val="000000"/>
          <w:spacing w:val="1"/>
        </w:rPr>
        <w:t>)</w:t>
      </w:r>
    </w:p>
    <w:p w:rsidR="005D3810" w:rsidRPr="00EA58EE" w:rsidRDefault="005D3810" w:rsidP="00525CC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A58EE">
        <w:rPr>
          <w:rFonts w:ascii="Times New Roman" w:hAnsi="Times New Roman" w:cs="Times New Roman"/>
        </w:rPr>
        <w:t>Бухгалтерский учет и отчетность по НДС</w:t>
      </w:r>
    </w:p>
    <w:p w:rsidR="005D3810" w:rsidRPr="00EA58EE" w:rsidRDefault="005D3810" w:rsidP="00525CC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A58EE">
        <w:rPr>
          <w:rFonts w:ascii="Times New Roman" w:hAnsi="Times New Roman" w:cs="Times New Roman"/>
        </w:rPr>
        <w:lastRenderedPageBreak/>
        <w:t>Бухгалтерский учет и отчетность по НДФЛ</w:t>
      </w:r>
    </w:p>
    <w:p w:rsidR="005D3810" w:rsidRPr="00EA58EE" w:rsidRDefault="005D3810" w:rsidP="00525CC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A58EE">
        <w:rPr>
          <w:rFonts w:ascii="Times New Roman" w:hAnsi="Times New Roman" w:cs="Times New Roman"/>
        </w:rPr>
        <w:t xml:space="preserve">Бухгалтерский учет и отчетность индивидуальных предпринимателей </w:t>
      </w:r>
    </w:p>
    <w:p w:rsidR="005D3810" w:rsidRPr="00EA58EE" w:rsidRDefault="005D3810" w:rsidP="00525CC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A58EE">
        <w:rPr>
          <w:rFonts w:ascii="Times New Roman" w:hAnsi="Times New Roman" w:cs="Times New Roman"/>
        </w:rPr>
        <w:t>Бухгалтерский учет и отчетность по страховым взносам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Учетная политика предприятия в соответствии с российскими и международными стандартами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Оценка стоимости активов и обязательств в соответствии с российскими и международными стандартами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Справедливая стоимость: понятие, назначение и способы определения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бухгалтерского учета на малых предприятиях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Особенности бухгалтерского учета в филиалах 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бухгалтерского учета в представительствах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бухгалтерского учета  в страховых компаниях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бухгалтерского учета  во внебюджетных фондах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бухгалтерского учета  в организациях оптовой торговли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бухгалтерского учета  в организациях розничной торговли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Особенности бухгалтерского учета  в бюджетных организациях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Особенности бухгалтерского учета в кредитных организациях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Особенности бухгалтерского учета в холдингах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Риски как объект бухгалтерского учета</w:t>
      </w:r>
    </w:p>
    <w:p w:rsidR="005D3810" w:rsidRPr="00EA58EE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A58EE">
        <w:rPr>
          <w:rFonts w:ascii="Times New Roman" w:hAnsi="Times New Roman" w:cs="Times New Roman"/>
          <w:color w:val="000000"/>
          <w:szCs w:val="24"/>
        </w:rPr>
        <w:t>Анализ финансового состояния организации</w:t>
      </w:r>
    </w:p>
    <w:p w:rsidR="005D3810" w:rsidRPr="00EA58EE" w:rsidRDefault="005D3810" w:rsidP="00525CC3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A58EE">
        <w:rPr>
          <w:rFonts w:ascii="Times New Roman" w:hAnsi="Times New Roman" w:cs="Times New Roman"/>
        </w:rPr>
        <w:t>Применение методов экономического анализ</w:t>
      </w:r>
      <w:r>
        <w:rPr>
          <w:rFonts w:ascii="Times New Roman" w:hAnsi="Times New Roman" w:cs="Times New Roman"/>
        </w:rPr>
        <w:t>а в оценке проектов организации</w:t>
      </w:r>
    </w:p>
    <w:p w:rsidR="005D3810" w:rsidRPr="00EA58EE" w:rsidRDefault="005D3810" w:rsidP="00525CC3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A58EE">
        <w:rPr>
          <w:rFonts w:ascii="Times New Roman" w:hAnsi="Times New Roman" w:cs="Times New Roman"/>
        </w:rPr>
        <w:t>Методы экономического анализа в выборе вида п</w:t>
      </w:r>
      <w:r>
        <w:rPr>
          <w:rFonts w:ascii="Times New Roman" w:hAnsi="Times New Roman" w:cs="Times New Roman"/>
        </w:rPr>
        <w:t>редпринимательской деятельности</w:t>
      </w:r>
    </w:p>
    <w:p w:rsidR="005D3810" w:rsidRPr="00EA58EE" w:rsidRDefault="005D3810" w:rsidP="00525CC3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A58EE">
        <w:rPr>
          <w:rFonts w:ascii="Times New Roman" w:hAnsi="Times New Roman" w:cs="Times New Roman"/>
        </w:rPr>
        <w:t>Разработка бизнес</w:t>
      </w:r>
      <w:r>
        <w:rPr>
          <w:rFonts w:ascii="Times New Roman" w:hAnsi="Times New Roman" w:cs="Times New Roman"/>
        </w:rPr>
        <w:t>-плана коммерческой организации</w:t>
      </w:r>
    </w:p>
    <w:p w:rsidR="005D3810" w:rsidRDefault="005D3810" w:rsidP="00525CC3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Оптимизация системы налогообложения коммерческой организации (по видам налогов)</w:t>
      </w:r>
    </w:p>
    <w:p w:rsidR="005D3810" w:rsidRDefault="005D3810" w:rsidP="00525CC3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Финансово-экономическое обоснование решений по совершенствованию системы учета и контроля:**</w:t>
      </w:r>
    </w:p>
    <w:p w:rsidR="005D3810" w:rsidRDefault="005D3810" w:rsidP="00525CC3">
      <w:pPr>
        <w:shd w:val="clear" w:color="auto" w:fill="FFFFFF"/>
        <w:tabs>
          <w:tab w:val="left" w:pos="34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1.1 оборотных активов</w:t>
      </w:r>
    </w:p>
    <w:p w:rsidR="005D3810" w:rsidRDefault="005D3810" w:rsidP="00525CC3">
      <w:pPr>
        <w:shd w:val="clear" w:color="auto" w:fill="FFFFFF"/>
        <w:spacing w:before="5"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1.2 дебиторской задолженности</w:t>
      </w:r>
    </w:p>
    <w:p w:rsidR="005D3810" w:rsidRDefault="005D3810" w:rsidP="00525CC3">
      <w:pPr>
        <w:shd w:val="clear" w:color="auto" w:fill="FFFFFF"/>
        <w:tabs>
          <w:tab w:val="left" w:pos="34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 денежных средств и их эквивалентов</w:t>
      </w:r>
    </w:p>
    <w:p w:rsidR="005D3810" w:rsidRDefault="005D3810" w:rsidP="00525CC3">
      <w:pPr>
        <w:shd w:val="clear" w:color="auto" w:fill="FFFFFF"/>
        <w:tabs>
          <w:tab w:val="left" w:pos="34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 xml:space="preserve">1.4 </w:t>
      </w:r>
      <w:r>
        <w:rPr>
          <w:rFonts w:ascii="Times New Roman" w:hAnsi="Times New Roman" w:cs="Times New Roman"/>
          <w:color w:val="000000"/>
          <w:spacing w:val="1"/>
        </w:rPr>
        <w:t>материальных запасов</w:t>
      </w:r>
    </w:p>
    <w:p w:rsidR="005D3810" w:rsidRDefault="005D3810" w:rsidP="00525CC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1.5 заемного капитала</w:t>
      </w:r>
    </w:p>
    <w:p w:rsidR="005D3810" w:rsidRDefault="005D3810" w:rsidP="00525CC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1.6 инвестиций</w:t>
      </w:r>
    </w:p>
    <w:p w:rsidR="005D3810" w:rsidRDefault="005D3810" w:rsidP="00525CC3">
      <w:pPr>
        <w:shd w:val="clear" w:color="auto" w:fill="FFFFFF"/>
        <w:spacing w:before="24"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1.8 доходов от основной деятельности</w:t>
      </w:r>
    </w:p>
    <w:p w:rsidR="005D3810" w:rsidRDefault="005D3810" w:rsidP="00525CC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1.9 прочих доходов</w:t>
      </w:r>
    </w:p>
    <w:p w:rsidR="005D3810" w:rsidRDefault="005D3810" w:rsidP="00525CC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1.10 расходов</w:t>
      </w:r>
    </w:p>
    <w:p w:rsidR="005D3810" w:rsidRDefault="005D3810" w:rsidP="00525CC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1.11 затрат</w:t>
      </w:r>
    </w:p>
    <w:p w:rsidR="005D3810" w:rsidRDefault="005D3810" w:rsidP="00525CC3">
      <w:pPr>
        <w:shd w:val="clear" w:color="auto" w:fill="FFFFFF"/>
        <w:spacing w:before="34" w:line="276" w:lineRule="auto"/>
        <w:ind w:firstLine="851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 xml:space="preserve">**-формулировка темы предусматривает выбор </w:t>
      </w:r>
      <w:r>
        <w:rPr>
          <w:rFonts w:ascii="Times New Roman" w:hAnsi="Times New Roman" w:cs="Times New Roman"/>
          <w:b/>
          <w:color w:val="000000"/>
        </w:rPr>
        <w:t>одного</w:t>
      </w:r>
      <w:r>
        <w:rPr>
          <w:rFonts w:ascii="Times New Roman" w:hAnsi="Times New Roman" w:cs="Times New Roman"/>
          <w:color w:val="000000"/>
        </w:rPr>
        <w:t xml:space="preserve"> из п.п.1.1 – 1.13</w:t>
      </w:r>
      <w:r>
        <w:rPr>
          <w:rFonts w:ascii="Times New Roman" w:hAnsi="Times New Roman" w:cs="Times New Roman"/>
          <w:color w:val="000000"/>
          <w:spacing w:val="1"/>
        </w:rPr>
        <w:t>).</w:t>
      </w:r>
    </w:p>
    <w:p w:rsidR="005D3810" w:rsidRDefault="005D3810" w:rsidP="00525CC3">
      <w:pPr>
        <w:numPr>
          <w:ilvl w:val="0"/>
          <w:numId w:val="3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Анализ состоятельности организации</w:t>
      </w:r>
    </w:p>
    <w:p w:rsidR="005D3810" w:rsidRDefault="005D3810" w:rsidP="00525CC3">
      <w:pPr>
        <w:numPr>
          <w:ilvl w:val="0"/>
          <w:numId w:val="3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Бюджетирование на предприятии</w:t>
      </w:r>
    </w:p>
    <w:p w:rsidR="005D3810" w:rsidRDefault="005D3810" w:rsidP="00525CC3">
      <w:pPr>
        <w:numPr>
          <w:ilvl w:val="0"/>
          <w:numId w:val="7"/>
        </w:numPr>
        <w:shd w:val="clear" w:color="auto" w:fill="FFFFFF"/>
        <w:tabs>
          <w:tab w:val="left" w:pos="-426"/>
          <w:tab w:val="left" w:pos="0"/>
          <w:tab w:val="left" w:pos="142"/>
          <w:tab w:val="left" w:pos="426"/>
          <w:tab w:val="left" w:pos="851"/>
        </w:tabs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 w:rsidRPr="00EA58EE">
        <w:rPr>
          <w:rFonts w:ascii="Times New Roman" w:hAnsi="Times New Roman" w:cs="Times New Roman"/>
          <w:color w:val="000000"/>
          <w:szCs w:val="24"/>
        </w:rPr>
        <w:t>А</w:t>
      </w:r>
      <w:r w:rsidRPr="00EA58EE">
        <w:rPr>
          <w:rFonts w:ascii="Times New Roman" w:hAnsi="Times New Roman" w:cs="Times New Roman"/>
          <w:color w:val="000000"/>
          <w:spacing w:val="1"/>
          <w:szCs w:val="24"/>
        </w:rPr>
        <w:t xml:space="preserve">нализ вероятности банкротства с использованием критерия </w:t>
      </w:r>
      <w:r w:rsidRPr="00EA58EE">
        <w:rPr>
          <w:rFonts w:ascii="Times New Roman" w:hAnsi="Times New Roman" w:cs="Times New Roman"/>
          <w:color w:val="000000"/>
          <w:spacing w:val="1"/>
          <w:szCs w:val="24"/>
          <w:lang w:val="en-US"/>
        </w:rPr>
        <w:t>Z</w:t>
      </w:r>
      <w:r w:rsidRPr="00EA58EE">
        <w:rPr>
          <w:rFonts w:ascii="Times New Roman" w:hAnsi="Times New Roman" w:cs="Times New Roman"/>
          <w:color w:val="000000"/>
          <w:spacing w:val="1"/>
          <w:szCs w:val="24"/>
        </w:rPr>
        <w:t>-счет Альтмана</w:t>
      </w:r>
    </w:p>
    <w:p w:rsidR="005D3810" w:rsidRPr="00EA58EE" w:rsidRDefault="005D3810" w:rsidP="00525CC3">
      <w:pPr>
        <w:pStyle w:val="a3"/>
        <w:numPr>
          <w:ilvl w:val="0"/>
          <w:numId w:val="7"/>
        </w:numPr>
        <w:shd w:val="clear" w:color="auto" w:fill="FFFFFF"/>
        <w:tabs>
          <w:tab w:val="left" w:pos="-426"/>
          <w:tab w:val="left" w:pos="0"/>
          <w:tab w:val="left" w:pos="142"/>
          <w:tab w:val="left" w:pos="426"/>
          <w:tab w:val="left" w:pos="851"/>
        </w:tabs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 w:rsidRPr="00EA58EE">
        <w:rPr>
          <w:rFonts w:ascii="Times New Roman" w:hAnsi="Times New Roman" w:cs="Times New Roman"/>
          <w:color w:val="000000"/>
          <w:spacing w:val="1"/>
          <w:szCs w:val="24"/>
        </w:rPr>
        <w:t>Диагностика банкротства российских фирм</w:t>
      </w:r>
    </w:p>
    <w:p w:rsidR="005D3810" w:rsidRPr="00EA58EE" w:rsidRDefault="005D3810" w:rsidP="00525CC3">
      <w:pPr>
        <w:numPr>
          <w:ilvl w:val="0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Трансформация финансовой отчетности в соответствии с МСФО (по видам активов, обязательств, доходов и расходов)</w:t>
      </w:r>
    </w:p>
    <w:p w:rsidR="005D3810" w:rsidRDefault="005D3810" w:rsidP="00525CC3">
      <w:pPr>
        <w:tabs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color w:val="000000"/>
          <w:szCs w:val="24"/>
        </w:rPr>
      </w:pPr>
    </w:p>
    <w:p w:rsidR="005D3810" w:rsidRDefault="005D3810" w:rsidP="00525CC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Примерная тематика курсовых работ кафедры </w:t>
      </w:r>
    </w:p>
    <w:p w:rsidR="005D3810" w:rsidRDefault="005D3810" w:rsidP="00525CC3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Финансового менеджмента</w:t>
      </w:r>
    </w:p>
    <w:p w:rsidR="00525CC3" w:rsidRDefault="00525CC3" w:rsidP="00525CC3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3810" w:rsidRDefault="005D3810" w:rsidP="00525CC3">
      <w:pPr>
        <w:numPr>
          <w:ilvl w:val="0"/>
          <w:numId w:val="1"/>
        </w:numPr>
        <w:shd w:val="clear" w:color="auto" w:fill="FFFFFF"/>
        <w:autoSpaceDE w:val="0"/>
        <w:spacing w:line="276" w:lineRule="auto"/>
        <w:ind w:left="0" w:firstLine="3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Финансово-экономическое обоснование решений по повышению эффективности управления:*</w:t>
      </w:r>
    </w:p>
    <w:p w:rsidR="005D3810" w:rsidRDefault="005D3810" w:rsidP="00525CC3">
      <w:pPr>
        <w:shd w:val="clear" w:color="auto" w:fill="FFFFFF"/>
        <w:tabs>
          <w:tab w:val="left" w:pos="346"/>
        </w:tabs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1.1 оборотными активами;**</w:t>
      </w:r>
    </w:p>
    <w:p w:rsidR="005D3810" w:rsidRDefault="005D3810" w:rsidP="00525CC3">
      <w:pPr>
        <w:shd w:val="clear" w:color="auto" w:fill="FFFFFF"/>
        <w:spacing w:before="5"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1.2 дебиторской задолженностью;</w:t>
      </w:r>
    </w:p>
    <w:p w:rsidR="00525CC3" w:rsidRDefault="00525CC3" w:rsidP="00525CC3">
      <w:pPr>
        <w:shd w:val="clear" w:color="auto" w:fill="FFFFFF"/>
        <w:tabs>
          <w:tab w:val="left" w:pos="346"/>
        </w:tabs>
        <w:spacing w:line="276" w:lineRule="auto"/>
        <w:ind w:firstLine="3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1.3денежными средствами их эквивалентами;</w:t>
      </w:r>
    </w:p>
    <w:p w:rsidR="005D3810" w:rsidRDefault="005D3810" w:rsidP="00525CC3">
      <w:pPr>
        <w:shd w:val="clear" w:color="auto" w:fill="FFFFFF"/>
        <w:tabs>
          <w:tab w:val="left" w:pos="346"/>
        </w:tabs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 xml:space="preserve">1.4 </w:t>
      </w:r>
      <w:r>
        <w:rPr>
          <w:rFonts w:ascii="Times New Roman" w:hAnsi="Times New Roman" w:cs="Times New Roman"/>
          <w:color w:val="000000"/>
          <w:spacing w:val="1"/>
        </w:rPr>
        <w:t>товарно-материальными запасами;</w:t>
      </w:r>
    </w:p>
    <w:p w:rsidR="005D3810" w:rsidRDefault="005D3810" w:rsidP="00525CC3">
      <w:pPr>
        <w:shd w:val="clear" w:color="auto" w:fill="FFFFFF"/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1.5 заемным капиталом;</w:t>
      </w:r>
    </w:p>
    <w:p w:rsidR="005D3810" w:rsidRDefault="005D3810" w:rsidP="00525CC3">
      <w:pPr>
        <w:shd w:val="clear" w:color="auto" w:fill="FFFFFF"/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1.6 собственным капиталом;</w:t>
      </w:r>
    </w:p>
    <w:p w:rsidR="005D3810" w:rsidRDefault="005D3810" w:rsidP="00525CC3">
      <w:pPr>
        <w:shd w:val="clear" w:color="auto" w:fill="FFFFFF"/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1.7 инвестициями:</w:t>
      </w:r>
    </w:p>
    <w:p w:rsidR="005D3810" w:rsidRDefault="005D3810" w:rsidP="00525CC3">
      <w:pPr>
        <w:shd w:val="clear" w:color="auto" w:fill="FFFFFF"/>
        <w:spacing w:before="24"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1.8 доходами от основной деятельности,</w:t>
      </w:r>
    </w:p>
    <w:p w:rsidR="005D3810" w:rsidRDefault="005D3810" w:rsidP="00525CC3">
      <w:pPr>
        <w:shd w:val="clear" w:color="auto" w:fill="FFFFFF"/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1.9 прочими доходами;</w:t>
      </w:r>
    </w:p>
    <w:p w:rsidR="005D3810" w:rsidRDefault="005D3810" w:rsidP="00525CC3">
      <w:pPr>
        <w:shd w:val="clear" w:color="auto" w:fill="FFFFFF"/>
        <w:spacing w:line="276" w:lineRule="auto"/>
        <w:ind w:firstLine="3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1.10 расходами;</w:t>
      </w:r>
    </w:p>
    <w:p w:rsidR="005D3810" w:rsidRDefault="005D3810" w:rsidP="00525CC3">
      <w:pPr>
        <w:shd w:val="clear" w:color="auto" w:fill="FFFFFF"/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1.11 затратами;</w:t>
      </w:r>
    </w:p>
    <w:p w:rsidR="005D3810" w:rsidRDefault="005D3810" w:rsidP="00525CC3">
      <w:pPr>
        <w:shd w:val="clear" w:color="auto" w:fill="FFFFFF"/>
        <w:spacing w:before="24"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1.12 прибылью и рентабельностью;</w:t>
      </w:r>
    </w:p>
    <w:p w:rsidR="005D3810" w:rsidRDefault="005D3810" w:rsidP="00525CC3">
      <w:pPr>
        <w:shd w:val="clear" w:color="auto" w:fill="FFFFFF"/>
        <w:spacing w:line="276" w:lineRule="auto"/>
        <w:ind w:firstLine="3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1.13 состоятельностью организации.</w:t>
      </w:r>
    </w:p>
    <w:p w:rsidR="005D3810" w:rsidRDefault="005D3810" w:rsidP="00525CC3">
      <w:pPr>
        <w:shd w:val="clear" w:color="auto" w:fill="FFFFFF"/>
        <w:spacing w:before="34"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 xml:space="preserve">**-формулировка темы предусматривает выбор </w:t>
      </w:r>
      <w:r>
        <w:rPr>
          <w:rFonts w:ascii="Times New Roman" w:hAnsi="Times New Roman" w:cs="Times New Roman"/>
          <w:b/>
          <w:color w:val="000000"/>
        </w:rPr>
        <w:t>одного</w:t>
      </w:r>
      <w:r>
        <w:rPr>
          <w:rFonts w:ascii="Times New Roman" w:hAnsi="Times New Roman" w:cs="Times New Roman"/>
          <w:color w:val="000000"/>
        </w:rPr>
        <w:t xml:space="preserve"> из п.п.1.1 – 1.13</w:t>
      </w:r>
      <w:r>
        <w:rPr>
          <w:rFonts w:ascii="Times New Roman" w:hAnsi="Times New Roman" w:cs="Times New Roman"/>
          <w:color w:val="000000"/>
          <w:spacing w:val="1"/>
        </w:rPr>
        <w:t>).</w:t>
      </w:r>
    </w:p>
    <w:p w:rsidR="005D3810" w:rsidRDefault="005D3810" w:rsidP="00525CC3">
      <w:pPr>
        <w:shd w:val="clear" w:color="auto" w:fill="FFFFFF"/>
        <w:spacing w:before="34" w:line="276" w:lineRule="auto"/>
        <w:ind w:firstLine="3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*- работа проводится на основе материалов финансовой отчетности организации выбранной отрасли  (вида деятельности)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202"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Финансовые инструменты, их роль в финансовом менеджменте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Финансовый менеджмент и управление издержками фирмы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Анализ и планирование оптимальной структуры капитала российской компании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Анализ затрат на капитал российской фирмы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Управление финансовыми инвестициями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5"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Портфельные инвестиции и их место в финансовой системе фирмы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Методы анализа рисков инвестиционного проекта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Cs w:val="24"/>
        </w:rPr>
        <w:t>Производственно-финансовый</w:t>
      </w:r>
      <w:proofErr w:type="gramEnd"/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Cs w:val="24"/>
        </w:rPr>
        <w:t>леверидж</w:t>
      </w:r>
      <w:proofErr w:type="spellEnd"/>
      <w:r>
        <w:rPr>
          <w:rFonts w:ascii="Times New Roman" w:hAnsi="Times New Roman" w:cs="Times New Roman"/>
          <w:color w:val="000000"/>
          <w:spacing w:val="1"/>
          <w:szCs w:val="24"/>
        </w:rPr>
        <w:t xml:space="preserve"> и риски предприятия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Анализ вероятности банкротства с использованием критерия </w:t>
      </w:r>
      <w:r>
        <w:rPr>
          <w:rFonts w:ascii="Times New Roman" w:hAnsi="Times New Roman" w:cs="Times New Roman"/>
          <w:color w:val="000000"/>
          <w:spacing w:val="1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pacing w:val="1"/>
          <w:szCs w:val="24"/>
        </w:rPr>
        <w:t>-счет Альтмана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Диагностика банкротства российских фирм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Антикризисное управление при угрозе банкротства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Бизнес-план и финансовое моделирование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Бюджетирование на предприятии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5"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Финансовый лизинг в системе финансового управления компанией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Применение МСФО для повышения прозрачности финансовой отчетности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Международные аспекты финансового менеджмента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Оценка рыночной позиции организации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Механизмы слияний и поглощений компаний на российском финансовом рынке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Оценка выгод и последствий слияний и поглощений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Финансирование слияний и поглощений: российская практика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Выкуп корпорации управленческой командой: международные исследования и российская практика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19"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Банкротство как способ реструктуризации корпорации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Внешнее финансирование российских компаний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10"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lastRenderedPageBreak/>
        <w:t>Методы оценки стоимости действующего предприятия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Специфика оценки стоимости компании закрытого типа</w:t>
      </w:r>
    </w:p>
    <w:p w:rsidR="005D3810" w:rsidRPr="00543ABA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Современные показатели эффективности деятельности компании: </w:t>
      </w:r>
      <w:r>
        <w:rPr>
          <w:rFonts w:ascii="Times New Roman" w:hAnsi="Times New Roman" w:cs="Times New Roman"/>
          <w:color w:val="000000"/>
          <w:szCs w:val="24"/>
          <w:lang w:val="en-US"/>
        </w:rPr>
        <w:t>EVA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  <w:lang w:val="en-US"/>
        </w:rPr>
        <w:t>SVA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  <w:lang w:val="en-US"/>
        </w:rPr>
        <w:t>MVA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Использование экономической прибыли в оценке вознаграждения персонала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Оценка инвестиционных проектов с помощью показателей экономической </w:t>
      </w:r>
      <w:r>
        <w:rPr>
          <w:rFonts w:ascii="Times New Roman" w:hAnsi="Times New Roman" w:cs="Times New Roman"/>
          <w:color w:val="000000"/>
          <w:szCs w:val="24"/>
        </w:rPr>
        <w:t>прибыли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24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Оценка стоимости фирмы методом рыночных сравнений на растущих рынках капитала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38"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Первичное публичное предложение ценных бумаг (</w:t>
      </w:r>
      <w:r>
        <w:rPr>
          <w:rFonts w:ascii="Times New Roman" w:hAnsi="Times New Roman" w:cs="Times New Roman"/>
          <w:color w:val="000000"/>
          <w:spacing w:val="2"/>
          <w:szCs w:val="24"/>
          <w:lang w:val="en-US"/>
        </w:rPr>
        <w:t>IPO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pacing w:val="1"/>
          <w:szCs w:val="24"/>
        </w:rPr>
        <w:t>Российский рынок акций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before="5"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Ипотечный рынок: современное состояние и перспективы развития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Корпоративные облигации как источник финансирования в России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Инвестиции в ценные бумаги </w:t>
      </w:r>
      <w:r>
        <w:rPr>
          <w:rFonts w:ascii="Times New Roman" w:hAnsi="Times New Roman" w:cs="Times New Roman"/>
          <w:iCs/>
          <w:color w:val="000000"/>
          <w:spacing w:val="2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фиксированным доходом на растущих рынках </w:t>
      </w:r>
      <w:r>
        <w:rPr>
          <w:rFonts w:ascii="Times New Roman" w:hAnsi="Times New Roman" w:cs="Times New Roman"/>
          <w:color w:val="000000"/>
          <w:szCs w:val="24"/>
        </w:rPr>
        <w:t>капитала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Методы оценки финансовых активов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Эмпирические исследования модели САРМ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Проблемы применения модели САРМ для оценки доходности акций российских эмитентов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Возможности использования моделей САРМ и </w:t>
      </w:r>
      <w:r>
        <w:rPr>
          <w:rFonts w:ascii="Times New Roman" w:hAnsi="Times New Roman" w:cs="Times New Roman"/>
          <w:color w:val="000000"/>
          <w:szCs w:val="24"/>
          <w:lang w:val="en-US"/>
        </w:rPr>
        <w:t>APT</w:t>
      </w:r>
      <w:r>
        <w:rPr>
          <w:rFonts w:ascii="Times New Roman" w:hAnsi="Times New Roman" w:cs="Times New Roman"/>
          <w:color w:val="000000"/>
          <w:szCs w:val="24"/>
        </w:rPr>
        <w:t xml:space="preserve"> в качестве основы для расчета </w:t>
      </w:r>
      <w:r>
        <w:rPr>
          <w:rFonts w:ascii="Times New Roman" w:hAnsi="Times New Roman" w:cs="Times New Roman"/>
          <w:color w:val="000000"/>
          <w:spacing w:val="1"/>
          <w:szCs w:val="24"/>
        </w:rPr>
        <w:t>ставки дисконтирования на развитых и растущих рынках капитала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Оценка стоимости компании на растущих рынках капитала: проблемы и пути их решения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Исследование степени эффективности российского фондового рынка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Методы обработки экспертной информации для принятия решений в условиях неопределенности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Корпоративное управление, инвестиционные риски и стоимость компании: исследования и практический опыт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Анализ влияния налогового фактора в решениях о структуре капитала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Влияние агентских проблем на структуру капитала, дивидендную политику и выкуп акций корпорацией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Дивидендная политика российских предприятий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Модели дивидендной политики: международные исследования и возможности применения на российском рынке капитала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Сигнальные модели в корпоративных финансах и их эмпирические исследования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Использование метода реальных опционов в разработке корпоративной инвестиционной политики: возможности применения в российской компании</w:t>
      </w:r>
    </w:p>
    <w:p w:rsidR="005D3810" w:rsidRDefault="005D3810" w:rsidP="00525CC3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Опцион как метод решения агентских проблем в корпорации: за и против</w:t>
      </w:r>
    </w:p>
    <w:p w:rsidR="00525CC3" w:rsidRDefault="00525CC3" w:rsidP="00525CC3">
      <w:pPr>
        <w:shd w:val="clear" w:color="auto" w:fill="FFFFFF"/>
        <w:tabs>
          <w:tab w:val="left" w:pos="993"/>
        </w:tabs>
        <w:autoSpaceDE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</w:p>
    <w:p w:rsidR="00C43217" w:rsidRDefault="00C43217" w:rsidP="00C4321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Примерная тематика курсовых работ кафедры </w:t>
      </w:r>
    </w:p>
    <w:p w:rsidR="00C43217" w:rsidRDefault="00C43217" w:rsidP="00C43217">
      <w:pPr>
        <w:shd w:val="clear" w:color="auto" w:fill="FFFFFF"/>
        <w:tabs>
          <w:tab w:val="left" w:pos="993"/>
        </w:tabs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Банковского дела</w:t>
      </w:r>
    </w:p>
    <w:p w:rsidR="00C43217" w:rsidRDefault="00C43217" w:rsidP="00C43217">
      <w:pPr>
        <w:shd w:val="clear" w:color="auto" w:fill="FFFFFF"/>
        <w:tabs>
          <w:tab w:val="left" w:pos="993"/>
        </w:tabs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Международные стандарты оценки кредитоспособности заемщиков коммерческого банка и их применение в РФ</w:t>
      </w:r>
      <w:proofErr w:type="gramStart"/>
      <w:r>
        <w:rPr>
          <w:rFonts w:ascii="Times New Roman" w:hAnsi="Times New Roman" w:cs="Times New Roman"/>
          <w:color w:val="000000"/>
          <w:spacing w:val="2"/>
          <w:szCs w:val="24"/>
        </w:rPr>
        <w:t xml:space="preserve"> ;</w:t>
      </w:r>
      <w:proofErr w:type="gramEnd"/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Методология оценки стоимости коммерческого банка;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Баланс коммерческого банка: особенности его построения и анализа;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Анализ собственного капитала коммерческого банка;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Конкурентоспособность российской банковской системы;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lastRenderedPageBreak/>
        <w:t>Финансовая устойчивость регионального банка;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Анализ банковского сектора Италии и сравнение с российскими рынками;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Региональная банковская система: оценка и эффективность.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Регулирование банковского рынка в США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Анализ деятельности банковского сектора Германии и применение опыта к российским банкам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Качественная оценка деятельности регионального банка (отраслевые и рыночные риски)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Качественная оценка деятельности регионального банка  (оценка персонала и продуктовой линейки)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Международные банковские организации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Задачи повышения доступности финансовых услуг (на примере Нижегородской области);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Проблемы формирования ресурсной базы банков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Защита прав потребителей финансовых услуг (на примере Нижегородского рынка)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Проблемы построения национальной платежной системы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Построение имитационных моделей для учета рисков банковской деятельности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Изменение в структуре фондирования банков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Совершенствование  законодательства в целях повышения доступности финансовых услуг и развития дистанционного банковского обслуживания населения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Методология оценки кредитоспособности регионов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Лизинг как метод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активизации процессов модернизации основных средств предприятия</w:t>
      </w:r>
      <w:proofErr w:type="gramEnd"/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Международная практика  и правового признания и использования кредитных рейтингов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Оценка эффективности инструментов денежно-кредитной политики Банка России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Совершенствование банковского канала трансмиссии монетарной политики Банка России 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Оценка эффективности процентного канала трансмиссии монетарной политики Банка России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Применение инструментария стратегического планирования в коммерческом банке 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Методы анализа банковского баланса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Сравнительный анализ зарубежных и отечественных моделей и методов оценки деятельности финансовых институтов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Стратегическое планирование деятельности банка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Анализ финансовой устойчивости и ликвидности банка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Влияние денежно-кредитной политики ЦБ на развитие банковской системы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Регулятивный капитал и его роль в управлении банком;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Банковская система и «теневой банкинг» в России и в мире (фонды прямых инвестиций, услуги </w:t>
      </w:r>
      <w:r>
        <w:rPr>
          <w:rFonts w:ascii="Times New Roman" w:hAnsi="Times New Roman" w:cs="Times New Roman"/>
          <w:color w:val="000000"/>
          <w:szCs w:val="24"/>
          <w:lang w:val="en-US"/>
        </w:rPr>
        <w:t>private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en-US"/>
        </w:rPr>
        <w:t>wealth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хедж-фонды</w:t>
      </w:r>
      <w:proofErr w:type="gramEnd"/>
      <w:r>
        <w:rPr>
          <w:rFonts w:ascii="Times New Roman" w:hAnsi="Times New Roman" w:cs="Times New Roman"/>
          <w:color w:val="000000"/>
          <w:szCs w:val="24"/>
        </w:rPr>
        <w:t>…)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Специальное налогообложение банков (предложения МВФ)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Построение имитационных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бизнес-моделей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для учета рисков страховой деятельности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Кредитные технологии и организация  управления их развитием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Роль банков в глобализации экономики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Проблемы выбора альтернативных источников финансирования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бизнес-проектов</w:t>
      </w:r>
      <w:proofErr w:type="gramEnd"/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Сравнение эффективности лизинга и кредита при формировании основных фондов предприятия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Виды банковских карточных продуктов. Организация привлечения </w:t>
      </w:r>
      <w:r>
        <w:rPr>
          <w:rFonts w:ascii="Times New Roman" w:hAnsi="Times New Roman" w:cs="Times New Roman"/>
          <w:szCs w:val="24"/>
        </w:rPr>
        <w:br/>
        <w:t>клиентов на банковское обслуживание в условиях конкурентной среды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Организация карточного бизнеса в коммерческом банке. Способы </w:t>
      </w:r>
      <w:r>
        <w:rPr>
          <w:rFonts w:ascii="Times New Roman" w:hAnsi="Times New Roman" w:cs="Times New Roman"/>
          <w:szCs w:val="24"/>
        </w:rPr>
        <w:br/>
        <w:t>повышения рентабельности карточных программ на примере зарплатных проектов.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Организационная структура отдела банковских карт. Персонализация и </w:t>
      </w:r>
      <w:r>
        <w:rPr>
          <w:rFonts w:ascii="Times New Roman" w:hAnsi="Times New Roman" w:cs="Times New Roman"/>
          <w:szCs w:val="24"/>
        </w:rPr>
        <w:br/>
        <w:t>процессинг операций с использованием банковских карт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История развития банковских карт в России. Банковские решения на </w:t>
      </w:r>
      <w:r>
        <w:rPr>
          <w:rFonts w:ascii="Times New Roman" w:hAnsi="Times New Roman" w:cs="Times New Roman"/>
          <w:szCs w:val="24"/>
        </w:rPr>
        <w:br/>
        <w:t xml:space="preserve">основе карт с магнитной полосой и </w:t>
      </w:r>
      <w:proofErr w:type="gramStart"/>
      <w:r>
        <w:rPr>
          <w:rFonts w:ascii="Times New Roman" w:hAnsi="Times New Roman" w:cs="Times New Roman"/>
          <w:szCs w:val="24"/>
        </w:rPr>
        <w:t>смарт – карт</w:t>
      </w:r>
      <w:proofErr w:type="gramEnd"/>
      <w:r>
        <w:rPr>
          <w:rFonts w:ascii="Times New Roman" w:hAnsi="Times New Roman" w:cs="Times New Roman"/>
          <w:szCs w:val="24"/>
        </w:rPr>
        <w:t xml:space="preserve"> как способ привлечения </w:t>
      </w:r>
      <w:r>
        <w:rPr>
          <w:rFonts w:ascii="Times New Roman" w:hAnsi="Times New Roman" w:cs="Times New Roman"/>
          <w:szCs w:val="24"/>
        </w:rPr>
        <w:br/>
        <w:t>клиентов на банковское обслуживание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Анализ факторов, влияющих на котировки банковских акций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Профессиональная деятельность коммерческого банка на рынке ценных бумаг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Проблемы оптимизации портфеля ценных бумаг коммерческого банка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Вексельное обращение в банковской сфере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Выпуск ипотечных облигаций коммерческих банков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Современные тенденции в управлении персоналом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Стресс-тестирование банковских рисков как способ управления рисками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Методы оценки кредитных рисков клиентов банка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Страховые риски банков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Роль способов обеспечения возвратности кредитов в минимизации кредитных рисков. Особенности применения в условиях кризиса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Роль страховых организаций Нижегородской области в управлении банковскими рисками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Банковский риск утраты ликвидности. Управление в кризисных условиях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Риск утраты репутации кредитной организации. Оценка и управление в современных условиях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Банковский риск-менеджмент. Системный подход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Cs w:val="24"/>
        </w:rPr>
        <w:t>Базельского</w:t>
      </w:r>
      <w:proofErr w:type="spellEnd"/>
      <w:r>
        <w:rPr>
          <w:rFonts w:ascii="Times New Roman" w:hAnsi="Times New Roman" w:cs="Times New Roman"/>
          <w:szCs w:val="24"/>
        </w:rPr>
        <w:t xml:space="preserve"> комитета по банковскому надзору в регулировании банковской деятельности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Система рефинансирования банков как элемент управления ликвидностью региональных банков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Рейтинговая оценка региональных банков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Современные тенденции развития платежной системы России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Проблемы оптимизации российской банковской системы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Депозитные (сберегательные) сертификаты как способ формирования длинных пассивов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Новые стандарты ликвидности: Базель-3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Проблема несбалансированности ликвидности и мировой финансовый кризис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Инсайдерская торговля и манипулирование ценами на организованных рынках;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Оценка эффективности рефинансирования ипотечных кредитов (модель </w:t>
      </w:r>
      <w:proofErr w:type="spellStart"/>
      <w:r>
        <w:rPr>
          <w:rFonts w:ascii="Times New Roman" w:hAnsi="Times New Roman" w:cs="Times New Roman"/>
          <w:szCs w:val="24"/>
        </w:rPr>
        <w:t>секьюритизации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Современные проблемы </w:t>
      </w:r>
      <w:proofErr w:type="gramStart"/>
      <w:r>
        <w:rPr>
          <w:rFonts w:ascii="Times New Roman" w:hAnsi="Times New Roman" w:cs="Times New Roman"/>
          <w:szCs w:val="24"/>
        </w:rPr>
        <w:t>риск-менеджмента</w:t>
      </w:r>
      <w:proofErr w:type="gramEnd"/>
      <w:r>
        <w:rPr>
          <w:rFonts w:ascii="Times New Roman" w:hAnsi="Times New Roman" w:cs="Times New Roman"/>
          <w:szCs w:val="24"/>
        </w:rPr>
        <w:t>, страхования и актуарного дела.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Методы оценки и контроля платежеспособности страховых организаций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Рынок страхования ответственности и перспективы его развития в РФ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Взаимодействие банков и страховых компаний, современное состояние и перспективы развития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Оценка страховых рисков в кредитном страховании</w:t>
      </w:r>
    </w:p>
    <w:p w:rsidR="00C43217" w:rsidRDefault="00C43217" w:rsidP="00C43217">
      <w:pPr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Сравнительный анализ и развитие страхования жизни в США, Западной и Восточной Европе и России</w:t>
      </w:r>
    </w:p>
    <w:p w:rsidR="00C43217" w:rsidRDefault="00C43217" w:rsidP="00C43217">
      <w:pPr>
        <w:numPr>
          <w:ilvl w:val="0"/>
          <w:numId w:val="4"/>
        </w:num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Тенденции развития современного страхования </w:t>
      </w:r>
    </w:p>
    <w:p w:rsidR="00525CC3" w:rsidRPr="00525CC3" w:rsidRDefault="00525CC3" w:rsidP="00525CC3">
      <w:pPr>
        <w:shd w:val="clear" w:color="auto" w:fill="FFFFFF"/>
        <w:tabs>
          <w:tab w:val="left" w:pos="367"/>
          <w:tab w:val="left" w:pos="993"/>
        </w:tabs>
        <w:autoSpaceDE w:val="0"/>
        <w:snapToGri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</w:p>
    <w:sectPr w:rsidR="00525CC3" w:rsidRPr="00525CC3" w:rsidSect="0000725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 %1 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0922FB"/>
    <w:multiLevelType w:val="hybridMultilevel"/>
    <w:tmpl w:val="237A513A"/>
    <w:lvl w:ilvl="0" w:tplc="228243E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424D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8416B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0"/>
    <w:rsid w:val="00007254"/>
    <w:rsid w:val="0013584A"/>
    <w:rsid w:val="001912D4"/>
    <w:rsid w:val="00370173"/>
    <w:rsid w:val="004E133C"/>
    <w:rsid w:val="00525CC3"/>
    <w:rsid w:val="005D3810"/>
    <w:rsid w:val="006D212A"/>
    <w:rsid w:val="006E2378"/>
    <w:rsid w:val="00855EBC"/>
    <w:rsid w:val="008F241C"/>
    <w:rsid w:val="00BF5EA4"/>
    <w:rsid w:val="00C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10"/>
    <w:pPr>
      <w:widowControl w:val="0"/>
      <w:suppressAutoHyphens/>
      <w:spacing w:after="0" w:line="24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810"/>
    <w:pPr>
      <w:ind w:left="708"/>
    </w:pPr>
  </w:style>
  <w:style w:type="paragraph" w:styleId="a4">
    <w:name w:val="Plain Text"/>
    <w:basedOn w:val="a"/>
    <w:link w:val="a5"/>
    <w:uiPriority w:val="99"/>
    <w:unhideWhenUsed/>
    <w:rsid w:val="00525CC3"/>
    <w:pPr>
      <w:widowControl/>
      <w:suppressAutoHyphens w:val="0"/>
    </w:pPr>
    <w:rPr>
      <w:rFonts w:ascii="Consolas" w:eastAsiaTheme="minorHAnsi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525CC3"/>
    <w:rPr>
      <w:rFonts w:ascii="Consolas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10"/>
    <w:pPr>
      <w:widowControl w:val="0"/>
      <w:suppressAutoHyphens/>
      <w:spacing w:after="0" w:line="24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810"/>
    <w:pPr>
      <w:ind w:left="708"/>
    </w:pPr>
  </w:style>
  <w:style w:type="paragraph" w:styleId="a4">
    <w:name w:val="Plain Text"/>
    <w:basedOn w:val="a"/>
    <w:link w:val="a5"/>
    <w:uiPriority w:val="99"/>
    <w:unhideWhenUsed/>
    <w:rsid w:val="00525CC3"/>
    <w:pPr>
      <w:widowControl/>
      <w:suppressAutoHyphens w:val="0"/>
    </w:pPr>
    <w:rPr>
      <w:rFonts w:ascii="Consolas" w:eastAsiaTheme="minorHAnsi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525CC3"/>
    <w:rPr>
      <w:rFonts w:ascii="Consolas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Елена Рябова</cp:lastModifiedBy>
  <cp:revision>2</cp:revision>
  <dcterms:created xsi:type="dcterms:W3CDTF">2019-12-03T12:22:00Z</dcterms:created>
  <dcterms:modified xsi:type="dcterms:W3CDTF">2019-12-03T12:22:00Z</dcterms:modified>
</cp:coreProperties>
</file>