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76" w:rsidRDefault="00121776" w:rsidP="00121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 Принципы подготовки и представления финансовой отчетности</w:t>
      </w:r>
    </w:p>
    <w:p w:rsidR="00121776" w:rsidRDefault="00121776" w:rsidP="00345B66">
      <w:pPr>
        <w:spacing w:after="0" w:line="360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Задание 1.</w:t>
      </w:r>
      <w:r>
        <w:rPr>
          <w:rFonts w:ascii="Times New Roman" w:hAnsi="Times New Roman"/>
        </w:rPr>
        <w:t xml:space="preserve"> Опишите порядок отражения  в финансовой отчетности представленных ниже хозяйственных операций.</w:t>
      </w:r>
    </w:p>
    <w:p w:rsidR="00121776" w:rsidRDefault="00121776" w:rsidP="00345B66">
      <w:pPr>
        <w:spacing w:after="0" w:line="360" w:lineRule="auto"/>
        <w:ind w:firstLine="3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Исходные данные:</w:t>
      </w:r>
    </w:p>
    <w:p w:rsidR="00121776" w:rsidRDefault="00121776" w:rsidP="00345B66">
      <w:pPr>
        <w:numPr>
          <w:ilvl w:val="0"/>
          <w:numId w:val="1"/>
        </w:numPr>
        <w:tabs>
          <w:tab w:val="num" w:pos="709"/>
          <w:tab w:val="left" w:pos="851"/>
        </w:tabs>
        <w:spacing w:after="0" w:line="36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Компания ООО «Бета» продает земельную собственность компан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«Твил», занимающейся инвестициями в недвижимость. Акции обеих компаний котируются на международном фондовом рынке. Цена продажи земли составляет 40 млн. у.е., а ее  рыночная стоимость – 60 млн. у.е.  По условиям соглашения, в течение следующих 5 лет ООО «</w:t>
      </w:r>
      <w:proofErr w:type="spellStart"/>
      <w:r>
        <w:rPr>
          <w:rFonts w:ascii="Times New Roman" w:hAnsi="Times New Roman"/>
        </w:rPr>
        <w:t>Бэта</w:t>
      </w:r>
      <w:proofErr w:type="spellEnd"/>
      <w:r>
        <w:rPr>
          <w:rFonts w:ascii="Times New Roman" w:hAnsi="Times New Roman"/>
        </w:rPr>
        <w:t>» имеет право в любой момент выкупить землю обратно по первоначальной цене продажи плюс ежегодная комиссия, которая устанавливается в размере базовой процентной ставки банка (10%). При этом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ООО «Твил» не может требовать от ООО «</w:t>
      </w:r>
      <w:proofErr w:type="spellStart"/>
      <w:r>
        <w:rPr>
          <w:rFonts w:ascii="Times New Roman" w:hAnsi="Times New Roman"/>
        </w:rPr>
        <w:t>Бэта</w:t>
      </w:r>
      <w:proofErr w:type="spellEnd"/>
      <w:r>
        <w:rPr>
          <w:rFonts w:ascii="Times New Roman" w:hAnsi="Times New Roman"/>
        </w:rPr>
        <w:t>» обратного выкупа земли. Бухгалтер компан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Бэта</w:t>
      </w:r>
      <w:proofErr w:type="spellEnd"/>
      <w:r>
        <w:rPr>
          <w:rFonts w:ascii="Times New Roman" w:hAnsi="Times New Roman"/>
        </w:rPr>
        <w:t>» предлагает отобразить данную операцию в финансовой отчетности как сделку купли-продажи.</w:t>
      </w:r>
    </w:p>
    <w:p w:rsidR="00121776" w:rsidRDefault="00121776" w:rsidP="00345B66">
      <w:pPr>
        <w:numPr>
          <w:ilvl w:val="0"/>
          <w:numId w:val="1"/>
        </w:numPr>
        <w:tabs>
          <w:tab w:val="num" w:pos="709"/>
          <w:tab w:val="left" w:pos="851"/>
        </w:tabs>
        <w:spacing w:after="0" w:line="360" w:lineRule="auto"/>
        <w:ind w:left="0"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Компания ООО «Грета» производит автомобили  и поставляет их автосалон</w:t>
      </w:r>
      <w:proofErr w:type="gramStart"/>
      <w:r>
        <w:rPr>
          <w:rFonts w:ascii="Times New Roman" w:hAnsi="Times New Roman"/>
        </w:rPr>
        <w:t>у ООО</w:t>
      </w:r>
      <w:proofErr w:type="gram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Спайк</w:t>
      </w:r>
      <w:proofErr w:type="spellEnd"/>
      <w:r>
        <w:rPr>
          <w:rFonts w:ascii="Times New Roman" w:hAnsi="Times New Roman"/>
        </w:rPr>
        <w:t>». По условиям поставк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Спайк</w:t>
      </w:r>
      <w:proofErr w:type="spellEnd"/>
      <w:r>
        <w:rPr>
          <w:rFonts w:ascii="Times New Roman" w:hAnsi="Times New Roman"/>
        </w:rPr>
        <w:t>» должно вносить ежемесячную плату в размере 200 у.е.  за каждую машину за право ее показа в салоне, а также самостоятельно застраховать автомобили. При продаже машины покупателю ООО «</w:t>
      </w:r>
      <w:proofErr w:type="spellStart"/>
      <w:r>
        <w:rPr>
          <w:rFonts w:ascii="Times New Roman" w:hAnsi="Times New Roman"/>
        </w:rPr>
        <w:t>Спайк</w:t>
      </w:r>
      <w:proofErr w:type="spellEnd"/>
      <w:r>
        <w:rPr>
          <w:rFonts w:ascii="Times New Roman" w:hAnsi="Times New Roman"/>
        </w:rPr>
        <w:t>» выплачивает ООО «Грета» заводскую цену автомобиля, действующую на момент поставки. ООО «</w:t>
      </w:r>
      <w:proofErr w:type="spellStart"/>
      <w:r>
        <w:rPr>
          <w:rFonts w:ascii="Times New Roman" w:hAnsi="Times New Roman"/>
        </w:rPr>
        <w:t>Спайк</w:t>
      </w:r>
      <w:proofErr w:type="spellEnd"/>
      <w:r>
        <w:rPr>
          <w:rFonts w:ascii="Times New Roman" w:hAnsi="Times New Roman"/>
        </w:rPr>
        <w:t>» имеет право возвратить автомобиль ООО «</w:t>
      </w:r>
      <w:proofErr w:type="spellStart"/>
      <w:r>
        <w:rPr>
          <w:rFonts w:ascii="Times New Roman" w:hAnsi="Times New Roman"/>
        </w:rPr>
        <w:t>Грете</w:t>
      </w:r>
      <w:proofErr w:type="spellEnd"/>
      <w:r>
        <w:rPr>
          <w:rFonts w:ascii="Times New Roman" w:hAnsi="Times New Roman"/>
        </w:rPr>
        <w:t>» при условии оплаты пени в размере 10% от его стоимости. Если в течение 4 месяцев автомобиль не продан, ООО «</w:t>
      </w:r>
      <w:proofErr w:type="spellStart"/>
      <w:r>
        <w:rPr>
          <w:rFonts w:ascii="Times New Roman" w:hAnsi="Times New Roman"/>
        </w:rPr>
        <w:t>Спайк</w:t>
      </w:r>
      <w:proofErr w:type="spellEnd"/>
      <w:r>
        <w:rPr>
          <w:rFonts w:ascii="Times New Roman" w:hAnsi="Times New Roman"/>
        </w:rPr>
        <w:t>» обязано уплатить заводскую цену. ООО «Грета» не имеет права требовать возврата поставленных машин. Бухгалтер ООО «</w:t>
      </w:r>
      <w:proofErr w:type="spellStart"/>
      <w:r>
        <w:rPr>
          <w:rFonts w:ascii="Times New Roman" w:hAnsi="Times New Roman"/>
        </w:rPr>
        <w:t>Спайк</w:t>
      </w:r>
      <w:proofErr w:type="spellEnd"/>
      <w:r>
        <w:rPr>
          <w:rFonts w:ascii="Times New Roman" w:hAnsi="Times New Roman"/>
        </w:rPr>
        <w:t xml:space="preserve">» предлагает считать автомобили, не проданные в течение 4 месяцев, собственностью ООО «Грета» и в финансовой отчетности не включать их в запасы. </w:t>
      </w:r>
    </w:p>
    <w:p w:rsidR="00345B66" w:rsidRDefault="00345B66" w:rsidP="00121776">
      <w:pPr>
        <w:ind w:firstLine="567"/>
        <w:jc w:val="both"/>
        <w:rPr>
          <w:rFonts w:ascii="Times New Roman" w:hAnsi="Times New Roman"/>
          <w:b/>
        </w:rPr>
      </w:pPr>
    </w:p>
    <w:p w:rsidR="00121776" w:rsidRDefault="00121776" w:rsidP="0012177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Задание 2</w:t>
      </w:r>
      <w:proofErr w:type="gramStart"/>
      <w:r>
        <w:rPr>
          <w:rFonts w:ascii="Times New Roman" w:hAnsi="Times New Roman"/>
        </w:rPr>
        <w:t xml:space="preserve"> Н</w:t>
      </w:r>
      <w:proofErr w:type="gramEnd"/>
      <w:r>
        <w:rPr>
          <w:rFonts w:ascii="Times New Roman" w:hAnsi="Times New Roman"/>
        </w:rPr>
        <w:t xml:space="preserve">а основе данных составьте первый раздел отчета о совокупном доходе двумя вариантами, представленными в  </w:t>
      </w:r>
      <w:r>
        <w:rPr>
          <w:rFonts w:ascii="Times New Roman" w:hAnsi="Times New Roman"/>
          <w:lang w:val="en-US"/>
        </w:rPr>
        <w:t>IAS</w:t>
      </w:r>
      <w:r>
        <w:rPr>
          <w:rFonts w:ascii="Times New Roman" w:hAnsi="Times New Roman"/>
        </w:rPr>
        <w:t xml:space="preserve"> 1  «Представление финансовой отчетности».</w:t>
      </w:r>
    </w:p>
    <w:p w:rsidR="00121776" w:rsidRDefault="00121776" w:rsidP="00121776">
      <w:pPr>
        <w:spacing w:after="0" w:line="240" w:lineRule="auto"/>
        <w:ind w:firstLine="3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Исходные данные:</w:t>
      </w:r>
    </w:p>
    <w:p w:rsidR="00121776" w:rsidRDefault="00121776" w:rsidP="00121776">
      <w:pPr>
        <w:spacing w:after="0" w:line="240" w:lineRule="auto"/>
        <w:ind w:firstLine="340"/>
        <w:jc w:val="both"/>
        <w:rPr>
          <w:rFonts w:ascii="Times New Roman" w:hAnsi="Times New Roman"/>
          <w:b/>
        </w:rPr>
      </w:pPr>
    </w:p>
    <w:p w:rsidR="00121776" w:rsidRDefault="00121776" w:rsidP="00121776">
      <w:pPr>
        <w:pStyle w:val="a3"/>
        <w:ind w:firstLine="567"/>
        <w:rPr>
          <w:sz w:val="18"/>
          <w:szCs w:val="18"/>
        </w:rPr>
      </w:pPr>
      <w:r>
        <w:rPr>
          <w:i/>
          <w:sz w:val="18"/>
          <w:szCs w:val="18"/>
        </w:rPr>
        <w:t>Доходы и расход</w:t>
      </w:r>
      <w:proofErr w:type="gramStart"/>
      <w:r>
        <w:rPr>
          <w:i/>
          <w:sz w:val="18"/>
          <w:szCs w:val="18"/>
        </w:rPr>
        <w:t>ы ООО</w:t>
      </w:r>
      <w:proofErr w:type="gramEnd"/>
      <w:r>
        <w:rPr>
          <w:i/>
          <w:sz w:val="18"/>
          <w:szCs w:val="18"/>
        </w:rPr>
        <w:t xml:space="preserve"> «Сигма» за отчетный год (у.е.)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410"/>
      </w:tblGrid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Доходы/Расходы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Выручка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12 675 150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себестоимость проданной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7 184 100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затраты на производство, в т.ч.:</w:t>
            </w:r>
          </w:p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Материальные затраты</w:t>
            </w:r>
          </w:p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Заработная плата производственного персонала</w:t>
            </w:r>
          </w:p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Амортизация</w:t>
            </w:r>
          </w:p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Производственные затраты сторонних организаций</w:t>
            </w:r>
          </w:p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Производственные накладные затраты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7 282 200</w:t>
            </w:r>
          </w:p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1 543 950</w:t>
            </w:r>
          </w:p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1 966 200</w:t>
            </w:r>
          </w:p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1 071 750</w:t>
            </w:r>
          </w:p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268 950</w:t>
            </w:r>
          </w:p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2 431 350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Запасы готовой продукции на начало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375 450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Запасы готовой продукции на конец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675 150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Незавершенное производство на начало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1 245 300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Незавершенное производство на конец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1 043 700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Расходы на сбыт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1 227 900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Административные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1 543 200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Списание стоимости материалов до возможной чистой цены продаж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119 250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Сверхнормативные расходы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44 700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Сверхнормативные расходы на заработную плату производственного персонала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87 150</w:t>
            </w:r>
          </w:p>
        </w:tc>
      </w:tr>
    </w:tbl>
    <w:p w:rsidR="00121776" w:rsidRDefault="00121776" w:rsidP="00121776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121776" w:rsidRDefault="00121776" w:rsidP="00121776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121776" w:rsidRDefault="00121776" w:rsidP="00121776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Продолжение таблицы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410"/>
      </w:tblGrid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операционные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624 450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 от инвестиций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363 000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по финансовым операциям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471 750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 от аренды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114 900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операционные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449 100</w:t>
            </w:r>
          </w:p>
        </w:tc>
      </w:tr>
      <w:tr w:rsidR="00121776" w:rsidTr="007103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по налогу на прибыль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pStyle w:val="a5"/>
              <w:numPr>
                <w:ilvl w:val="0"/>
                <w:numId w:val="2"/>
              </w:num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</w:tbl>
    <w:p w:rsidR="00121776" w:rsidRDefault="00121776" w:rsidP="00121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76" w:rsidRDefault="00121776" w:rsidP="00121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776" w:rsidRPr="007F7B8D" w:rsidRDefault="00121776" w:rsidP="001217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7F7B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7B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B8D">
        <w:rPr>
          <w:rFonts w:ascii="Times New Roman" w:hAnsi="Times New Roman" w:cs="Times New Roman"/>
          <w:sz w:val="24"/>
          <w:szCs w:val="24"/>
        </w:rPr>
        <w:t xml:space="preserve">Подготовить  отчет о финансовом положении </w:t>
      </w:r>
      <w:r>
        <w:rPr>
          <w:rFonts w:ascii="Times New Roman" w:hAnsi="Times New Roman" w:cs="Times New Roman"/>
          <w:sz w:val="24"/>
          <w:szCs w:val="24"/>
        </w:rPr>
        <w:t xml:space="preserve"> и отчет о совокупном доходе </w:t>
      </w:r>
      <w:r w:rsidRPr="007F7B8D">
        <w:rPr>
          <w:rFonts w:ascii="Times New Roman" w:hAnsi="Times New Roman" w:cs="Times New Roman"/>
          <w:sz w:val="24"/>
          <w:szCs w:val="24"/>
        </w:rPr>
        <w:t>в соответствии с МСФО 1</w:t>
      </w:r>
    </w:p>
    <w:p w:rsidR="00121776" w:rsidRPr="007F7B8D" w:rsidRDefault="00121776" w:rsidP="00121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B8D">
        <w:rPr>
          <w:rFonts w:ascii="Times New Roman" w:hAnsi="Times New Roman" w:cs="Times New Roman"/>
          <w:sz w:val="24"/>
          <w:szCs w:val="24"/>
        </w:rPr>
        <w:t>Предварительная отчетность компании «АВС» на 31.12.2015 г.</w:t>
      </w:r>
    </w:p>
    <w:tbl>
      <w:tblPr>
        <w:tblStyle w:val="a8"/>
        <w:tblW w:w="0" w:type="auto"/>
        <w:tblLook w:val="04A0"/>
      </w:tblPr>
      <w:tblGrid>
        <w:gridCol w:w="7479"/>
        <w:gridCol w:w="2092"/>
      </w:tblGrid>
      <w:tr w:rsidR="00121776" w:rsidRPr="007F7B8D" w:rsidTr="00710391">
        <w:tc>
          <w:tcPr>
            <w:tcW w:w="7479" w:type="dxa"/>
          </w:tcPr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2092" w:type="dxa"/>
          </w:tcPr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Сумма (тыс. у.е.)</w:t>
            </w:r>
          </w:p>
        </w:tc>
      </w:tr>
      <w:tr w:rsidR="00121776" w:rsidRPr="007F7B8D" w:rsidTr="00710391">
        <w:tc>
          <w:tcPr>
            <w:tcW w:w="7479" w:type="dxa"/>
          </w:tcPr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Акционерный</w:t>
            </w:r>
            <w:proofErr w:type="gramEnd"/>
            <w:r w:rsidRPr="007F7B8D">
              <w:rPr>
                <w:rFonts w:ascii="Times New Roman" w:hAnsi="Times New Roman" w:cs="Times New Roman"/>
                <w:sz w:val="24"/>
                <w:szCs w:val="24"/>
              </w:rPr>
              <w:t xml:space="preserve"> капитал (2 000 000 акций * 1 у.е.)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Эмиссионный доход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Облигационный 10%-й заем</w:t>
            </w:r>
          </w:p>
        </w:tc>
        <w:tc>
          <w:tcPr>
            <w:tcW w:w="2092" w:type="dxa"/>
          </w:tcPr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21776" w:rsidRPr="007F7B8D" w:rsidTr="00710391">
        <w:tc>
          <w:tcPr>
            <w:tcW w:w="7479" w:type="dxa"/>
          </w:tcPr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Основные средства (первоначальная стоимость)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Земельная недвижимость (первоначальная стоимость)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 накопленная</w:t>
            </w:r>
          </w:p>
        </w:tc>
        <w:tc>
          <w:tcPr>
            <w:tcW w:w="2092" w:type="dxa"/>
          </w:tcPr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21776" w:rsidRPr="007F7B8D" w:rsidTr="00710391">
        <w:tc>
          <w:tcPr>
            <w:tcW w:w="7479" w:type="dxa"/>
          </w:tcPr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Дебиторы</w:t>
            </w:r>
          </w:p>
        </w:tc>
        <w:tc>
          <w:tcPr>
            <w:tcW w:w="2092" w:type="dxa"/>
          </w:tcPr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21776" w:rsidRPr="007F7B8D" w:rsidTr="00710391">
        <w:tc>
          <w:tcPr>
            <w:tcW w:w="7479" w:type="dxa"/>
          </w:tcPr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Выручка от продаж продукции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Стоимость продаж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Затраты на НИОКР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Кредиторы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Банковский счет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Затраты на проценты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Выручка от продажи земельной недвижимости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Прибыль накопленная</w:t>
            </w:r>
          </w:p>
        </w:tc>
        <w:tc>
          <w:tcPr>
            <w:tcW w:w="2092" w:type="dxa"/>
          </w:tcPr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121776" w:rsidRPr="007F7B8D" w:rsidRDefault="00121776" w:rsidP="0071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B8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121776" w:rsidRPr="007F7B8D" w:rsidRDefault="00121776" w:rsidP="001217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776" w:rsidRPr="007F7B8D" w:rsidRDefault="00121776" w:rsidP="00345B6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7B8D">
        <w:rPr>
          <w:rFonts w:ascii="Times New Roman" w:hAnsi="Times New Roman" w:cs="Times New Roman"/>
          <w:i/>
          <w:sz w:val="24"/>
          <w:szCs w:val="24"/>
        </w:rPr>
        <w:t>Дополнительная информация:</w:t>
      </w:r>
    </w:p>
    <w:p w:rsidR="00121776" w:rsidRPr="007F7B8D" w:rsidRDefault="00121776" w:rsidP="00345B66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B8D">
        <w:rPr>
          <w:rFonts w:ascii="Times New Roman" w:hAnsi="Times New Roman" w:cs="Times New Roman"/>
          <w:sz w:val="24"/>
          <w:szCs w:val="24"/>
        </w:rPr>
        <w:t>Компания 01.05.2014 г. выпустила 1 млн. акций номинальной стоимостью 1 у.е. с эмиссионным доходом 0,1  у.е. на каждую акцию. Эмиссионный доход – 100 000 у.е. признан в пробном балансе</w:t>
      </w:r>
    </w:p>
    <w:p w:rsidR="00121776" w:rsidRPr="007F7B8D" w:rsidRDefault="00121776" w:rsidP="00345B66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B8D">
        <w:rPr>
          <w:rFonts w:ascii="Times New Roman" w:hAnsi="Times New Roman" w:cs="Times New Roman"/>
          <w:sz w:val="24"/>
          <w:szCs w:val="24"/>
        </w:rPr>
        <w:t>В течение отчетного года продан земельный участок на 400 000 у.е., первоначальная стоимость 320 000 у.е. Оставшаяся часть земельной недвижимости подвергнута переоценке по справедливой стоимости 4 000 000 у.е.</w:t>
      </w:r>
    </w:p>
    <w:p w:rsidR="00121776" w:rsidRPr="007F7B8D" w:rsidRDefault="00121776" w:rsidP="00345B66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B8D">
        <w:rPr>
          <w:rFonts w:ascii="Times New Roman" w:hAnsi="Times New Roman" w:cs="Times New Roman"/>
          <w:sz w:val="24"/>
          <w:szCs w:val="24"/>
        </w:rPr>
        <w:lastRenderedPageBreak/>
        <w:t>Один из покупателей 10.02.2015 г. призван официально банкротом. Неоплаченная дебиторская задолженность покупателя 50 000 у.е. По согласованию с компанией он готов уплатить  0, 3 у.е. за каждый рубль долга.</w:t>
      </w:r>
    </w:p>
    <w:p w:rsidR="00121776" w:rsidRPr="007F7B8D" w:rsidRDefault="00121776" w:rsidP="00345B66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B8D">
        <w:rPr>
          <w:rFonts w:ascii="Times New Roman" w:hAnsi="Times New Roman" w:cs="Times New Roman"/>
          <w:sz w:val="24"/>
          <w:szCs w:val="24"/>
        </w:rPr>
        <w:t>Затраты на НИОКР 350 000 у.е., в том числе 200 000 руб. относятся к завершению опытной партии. Маркетинг подтверждает высокую вероятность продаж новых изделий в следующем году.</w:t>
      </w:r>
    </w:p>
    <w:p w:rsidR="00121776" w:rsidRPr="007F7B8D" w:rsidRDefault="00121776" w:rsidP="00345B66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B8D">
        <w:rPr>
          <w:rFonts w:ascii="Times New Roman" w:hAnsi="Times New Roman" w:cs="Times New Roman"/>
          <w:sz w:val="24"/>
          <w:szCs w:val="24"/>
        </w:rPr>
        <w:t>Ставка налога на прибыль 20%. Налогооблагаемая прибыль – 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F7B8D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7F7B8D">
        <w:rPr>
          <w:rFonts w:ascii="Times New Roman" w:hAnsi="Times New Roman" w:cs="Times New Roman"/>
          <w:sz w:val="24"/>
          <w:szCs w:val="24"/>
        </w:rPr>
        <w:t xml:space="preserve"> у.е. </w:t>
      </w:r>
    </w:p>
    <w:p w:rsidR="00121776" w:rsidRDefault="00121776" w:rsidP="00345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555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555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Составить отчет о финансовом положении и отчет о совокупном доходе</w:t>
      </w:r>
    </w:p>
    <w:p w:rsidR="00121776" w:rsidRPr="00345B66" w:rsidRDefault="00121776" w:rsidP="00345B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5B66"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121776" w:rsidRDefault="00121776" w:rsidP="00345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января 2016 года была организована компания «АВС»:</w:t>
      </w:r>
    </w:p>
    <w:p w:rsidR="00121776" w:rsidRDefault="00121776" w:rsidP="00345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выпуска акций получено 1000 у.е. наличными</w:t>
      </w:r>
    </w:p>
    <w:p w:rsidR="00121776" w:rsidRDefault="00121776" w:rsidP="00345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выпущены двухлетние облигации под 10%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номиналом 2000 у.е. Облигации должны быть погашены 31.12.2016 года.  Проценты не выплачиваются до 31.12.2017 года</w:t>
      </w:r>
    </w:p>
    <w:p w:rsidR="00121776" w:rsidRDefault="00121776" w:rsidP="00345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Приобретено оборудование за 1500 у.е. Оплата произведена векселем, по которому обязуется платить 8%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>. Срок службы оборудования 3 года.</w:t>
      </w:r>
    </w:p>
    <w:p w:rsidR="00121776" w:rsidRDefault="00121776" w:rsidP="00345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покупает товар на 1000 у.е. за наличный расчет</w:t>
      </w:r>
    </w:p>
    <w:p w:rsidR="00121776" w:rsidRPr="00345B66" w:rsidRDefault="00121776" w:rsidP="00345B6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5B66">
        <w:rPr>
          <w:rFonts w:ascii="Times New Roman" w:hAnsi="Times New Roman" w:cs="Times New Roman"/>
          <w:b/>
          <w:i/>
          <w:sz w:val="24"/>
          <w:szCs w:val="24"/>
        </w:rPr>
        <w:t>Операции в течение года</w:t>
      </w:r>
    </w:p>
    <w:p w:rsidR="00121776" w:rsidRDefault="00121776" w:rsidP="00345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B66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проданы товары в кредит за 5000 у.е. (себестоимость 600 у.е.)</w:t>
      </w:r>
    </w:p>
    <w:p w:rsidR="00121776" w:rsidRDefault="00121776" w:rsidP="00345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получено от клиентов 500 у.е. как часть оплаты проданных товаров</w:t>
      </w:r>
    </w:p>
    <w:p w:rsidR="00121776" w:rsidRDefault="00121776" w:rsidP="00345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выплачено 1000 у.е. в счет погашения выпущенных облигаций</w:t>
      </w:r>
    </w:p>
    <w:p w:rsidR="00121776" w:rsidRDefault="00121776" w:rsidP="00345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начислены проценты по облигациям 200 у.е.</w:t>
      </w:r>
    </w:p>
    <w:p w:rsidR="00121776" w:rsidRDefault="00121776" w:rsidP="00345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оплачены проценты по векселю в размере 120 у.е.</w:t>
      </w:r>
    </w:p>
    <w:p w:rsidR="00121776" w:rsidRDefault="00121776" w:rsidP="00345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начислена амортизация по оборудованию 500 у.е.</w:t>
      </w:r>
    </w:p>
    <w:p w:rsidR="00121776" w:rsidRDefault="00121776" w:rsidP="00345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продано оборудование за 1800 у.е.  за наличные</w:t>
      </w:r>
    </w:p>
    <w:p w:rsidR="00121776" w:rsidRDefault="00121776" w:rsidP="00345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выплачены дивиденды 2000 у.е.</w:t>
      </w:r>
    </w:p>
    <w:p w:rsidR="00121776" w:rsidRDefault="00121776" w:rsidP="00345B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776" w:rsidRDefault="00121776" w:rsidP="00345B6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Задание 5.</w:t>
      </w:r>
      <w:r>
        <w:rPr>
          <w:rFonts w:ascii="Times New Roman" w:hAnsi="Times New Roman"/>
        </w:rPr>
        <w:t xml:space="preserve"> На основе данных составьте отчет о движении денежных сре</w:t>
      </w:r>
      <w:proofErr w:type="gramStart"/>
      <w:r>
        <w:rPr>
          <w:rFonts w:ascii="Times New Roman" w:hAnsi="Times New Roman"/>
        </w:rPr>
        <w:t>дств пр</w:t>
      </w:r>
      <w:proofErr w:type="gramEnd"/>
      <w:r>
        <w:rPr>
          <w:rFonts w:ascii="Times New Roman" w:hAnsi="Times New Roman"/>
        </w:rPr>
        <w:t xml:space="preserve">ямым и косвенным методом в соответствии с </w:t>
      </w:r>
      <w:r>
        <w:rPr>
          <w:rFonts w:ascii="Times New Roman" w:hAnsi="Times New Roman"/>
          <w:lang w:val="en-US"/>
        </w:rPr>
        <w:t>IAS</w:t>
      </w:r>
      <w:r>
        <w:rPr>
          <w:rFonts w:ascii="Times New Roman" w:hAnsi="Times New Roman"/>
        </w:rPr>
        <w:t xml:space="preserve"> 7  «Отчеты о движении денежных средств».</w:t>
      </w:r>
    </w:p>
    <w:p w:rsidR="00121776" w:rsidRDefault="00121776" w:rsidP="00121776">
      <w:pPr>
        <w:spacing w:after="0" w:line="240" w:lineRule="auto"/>
        <w:ind w:firstLine="3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Исходные данные:</w:t>
      </w:r>
    </w:p>
    <w:p w:rsidR="00121776" w:rsidRDefault="00121776" w:rsidP="00121776">
      <w:pPr>
        <w:spacing w:after="0" w:line="240" w:lineRule="auto"/>
        <w:jc w:val="both"/>
        <w:rPr>
          <w:rFonts w:ascii="Times New Roman" w:hAnsi="Times New Roman"/>
        </w:rPr>
      </w:pPr>
    </w:p>
    <w:p w:rsidR="00121776" w:rsidRDefault="00121776" w:rsidP="00121776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Отчет о финансовом положен</w:t>
      </w:r>
      <w:proofErr w:type="gramStart"/>
      <w:r>
        <w:rPr>
          <w:rFonts w:ascii="Times New Roman" w:hAnsi="Times New Roman"/>
          <w:i/>
        </w:rPr>
        <w:t>ии  ООО</w:t>
      </w:r>
      <w:proofErr w:type="gramEnd"/>
      <w:r>
        <w:rPr>
          <w:rFonts w:ascii="Times New Roman" w:hAnsi="Times New Roman"/>
          <w:i/>
        </w:rPr>
        <w:t xml:space="preserve"> «Альфа» </w:t>
      </w:r>
    </w:p>
    <w:p w:rsidR="00121776" w:rsidRDefault="00121776" w:rsidP="0012177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на 31 декабря 20ХХг. (у.е.)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3420"/>
        <w:gridCol w:w="2268"/>
      </w:tblGrid>
      <w:tr w:rsidR="00121776" w:rsidTr="00710391">
        <w:trPr>
          <w:tblHeader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конец отчетного периода</w:t>
            </w:r>
          </w:p>
        </w:tc>
      </w:tr>
      <w:tr w:rsidR="00121776" w:rsidTr="00710391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Активы</w:t>
            </w:r>
          </w:p>
        </w:tc>
      </w:tr>
      <w:tr w:rsidR="00121776" w:rsidTr="0071039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средства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935 000</w:t>
            </w:r>
          </w:p>
        </w:tc>
      </w:tr>
      <w:tr w:rsidR="00121776" w:rsidTr="0071039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Счета к получению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2 200 000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3 300 000</w:t>
            </w:r>
          </w:p>
        </w:tc>
      </w:tr>
      <w:tr w:rsidR="00121776" w:rsidTr="0071039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Запасы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3 850 000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4 620 000</w:t>
            </w:r>
          </w:p>
        </w:tc>
      </w:tr>
      <w:tr w:rsidR="00121776" w:rsidTr="0071039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Авансы выданные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330 000</w:t>
            </w:r>
          </w:p>
        </w:tc>
      </w:tr>
      <w:tr w:rsidR="00121776" w:rsidTr="0071039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Оборудование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11 550 000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13 750 000</w:t>
            </w:r>
          </w:p>
        </w:tc>
      </w:tr>
      <w:tr w:rsidR="00121776" w:rsidTr="0071039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Накопленный износ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2 640 000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3 300 000</w:t>
            </w:r>
          </w:p>
        </w:tc>
      </w:tr>
      <w:tr w:rsidR="00121776" w:rsidTr="0071039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Итого  активы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15 840 000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19 635 000</w:t>
            </w:r>
          </w:p>
        </w:tc>
      </w:tr>
      <w:tr w:rsidR="00121776" w:rsidTr="00710391">
        <w:trPr>
          <w:tblHeader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Капитал и обязательства</w:t>
            </w:r>
          </w:p>
        </w:tc>
      </w:tr>
      <w:tr w:rsidR="00121776" w:rsidTr="0071039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Выпущенные акции</w:t>
            </w:r>
          </w:p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(номинальная стоимость – 2,75 руб.)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5 225 000</w:t>
            </w:r>
          </w:p>
        </w:tc>
      </w:tr>
      <w:tr w:rsidR="00121776" w:rsidTr="0071039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Нераспределенная прибыль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4 840 000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6 160 000</w:t>
            </w:r>
          </w:p>
        </w:tc>
      </w:tr>
      <w:tr w:rsidR="00121776" w:rsidTr="0071039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Облигации к выплате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3 520 000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4 950 000</w:t>
            </w:r>
          </w:p>
        </w:tc>
      </w:tr>
      <w:tr w:rsidR="00121776" w:rsidTr="0071039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Счета к оплате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2 200 000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1 925 000</w:t>
            </w:r>
          </w:p>
        </w:tc>
      </w:tr>
      <w:tr w:rsidR="00121776" w:rsidTr="0071039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Проценты к выплате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165 000</w:t>
            </w:r>
          </w:p>
        </w:tc>
      </w:tr>
      <w:tr w:rsidR="00121776" w:rsidTr="0071039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Текущая задолженность по налогу на прибыль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1 210 000</w:t>
            </w:r>
          </w:p>
        </w:tc>
      </w:tr>
      <w:tr w:rsidR="00121776" w:rsidTr="00710391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Итого капитал и обязательства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15840000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19635000</w:t>
            </w:r>
          </w:p>
        </w:tc>
      </w:tr>
    </w:tbl>
    <w:p w:rsidR="00121776" w:rsidRDefault="00121776" w:rsidP="00121776">
      <w:pPr>
        <w:pStyle w:val="a3"/>
        <w:rPr>
          <w:i/>
          <w:sz w:val="18"/>
          <w:szCs w:val="18"/>
        </w:rPr>
      </w:pPr>
    </w:p>
    <w:p w:rsidR="00121776" w:rsidRDefault="00121776" w:rsidP="00121776">
      <w:pPr>
        <w:pStyle w:val="a3"/>
        <w:rPr>
          <w:i/>
          <w:sz w:val="18"/>
          <w:szCs w:val="18"/>
        </w:rPr>
      </w:pPr>
      <w:r>
        <w:rPr>
          <w:i/>
          <w:sz w:val="18"/>
          <w:szCs w:val="18"/>
        </w:rPr>
        <w:t>Фрагмент отчета о совокупном доходе  ООО «Альфа» за 20ХХг, (у.е.)</w:t>
      </w:r>
    </w:p>
    <w:p w:rsidR="00121776" w:rsidRDefault="00121776" w:rsidP="0012177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977"/>
      </w:tblGrid>
      <w:tr w:rsidR="00121776" w:rsidTr="00710391">
        <w:trPr>
          <w:trHeight w:val="29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121776" w:rsidTr="007103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Выручка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32 450 000</w:t>
            </w:r>
          </w:p>
        </w:tc>
      </w:tr>
      <w:tr w:rsidR="00121776" w:rsidTr="007103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Себестоимость продаж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16 500 000</w:t>
            </w:r>
          </w:p>
        </w:tc>
      </w:tr>
      <w:tr w:rsidR="00121776" w:rsidTr="007103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Операционные 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11 880 000</w:t>
            </w:r>
          </w:p>
        </w:tc>
      </w:tr>
      <w:tr w:rsidR="00121776" w:rsidTr="007103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по процентам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385 000</w:t>
            </w:r>
          </w:p>
        </w:tc>
      </w:tr>
      <w:tr w:rsidR="00121776" w:rsidTr="007103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амортизацию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1 320 000</w:t>
            </w:r>
          </w:p>
        </w:tc>
      </w:tr>
      <w:tr w:rsidR="00121776" w:rsidTr="007103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Прибыль от продажи основных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330 000</w:t>
            </w:r>
          </w:p>
        </w:tc>
      </w:tr>
      <w:tr w:rsidR="00121776" w:rsidTr="007103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Прибыль от погашения облигаций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880 000</w:t>
            </w:r>
          </w:p>
        </w:tc>
      </w:tr>
      <w:tr w:rsidR="00121776" w:rsidTr="007103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по налогу на прибыль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825 000</w:t>
            </w:r>
          </w:p>
        </w:tc>
      </w:tr>
      <w:tr w:rsidR="00121776" w:rsidTr="0071039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76" w:rsidRDefault="00121776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2 090 000</w:t>
            </w:r>
          </w:p>
        </w:tc>
      </w:tr>
    </w:tbl>
    <w:p w:rsidR="00121776" w:rsidRDefault="00121776" w:rsidP="00121776">
      <w:pPr>
        <w:spacing w:after="0"/>
        <w:rPr>
          <w:rFonts w:ascii="Times New Roman" w:hAnsi="Times New Roman"/>
          <w:sz w:val="18"/>
          <w:szCs w:val="18"/>
        </w:rPr>
      </w:pPr>
    </w:p>
    <w:p w:rsidR="00121776" w:rsidRDefault="00121776" w:rsidP="00345B66">
      <w:pPr>
        <w:spacing w:after="0" w:line="360" w:lineRule="auto"/>
        <w:ind w:firstLine="56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Хозяйственные операции за год:</w:t>
      </w:r>
    </w:p>
    <w:p w:rsidR="00121776" w:rsidRDefault="00121776" w:rsidP="00345B66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Приобретено оборудование стоимостью 3 850 000 у.е. с оплатой путем выпуска облигаций на сумму 3 300 000 у.е. и наличными денежными средствами на сумму  550 000 у.е.</w:t>
      </w:r>
    </w:p>
    <w:p w:rsidR="00121776" w:rsidRDefault="00121776" w:rsidP="00345B66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Продано оборудование за 660 000 у.е. Первоначальная стоимость оборудования составляет 1 650 000 у.е., сумма  накопленной амортизации – 660 000 у.е.</w:t>
      </w:r>
    </w:p>
    <w:p w:rsidR="00121776" w:rsidRDefault="00121776" w:rsidP="00345B66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Выкуплены облигации номинальной стоимостью 1 870 000 у.е.  за 990 000 у.е.</w:t>
      </w:r>
    </w:p>
    <w:p w:rsidR="00121776" w:rsidRDefault="00121776" w:rsidP="00345B66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Выпущены и проданы по номинальной стоимости обыкновенные акции  на сумму 825 000 у.е. </w:t>
      </w:r>
    </w:p>
    <w:p w:rsidR="00121776" w:rsidRDefault="00121776" w:rsidP="00345B66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Объявлены и выплачены дивиденды  в сумме 770 000 у.е.</w:t>
      </w:r>
    </w:p>
    <w:p w:rsidR="00121776" w:rsidRDefault="00121776" w:rsidP="00345B66">
      <w:pPr>
        <w:spacing w:after="0" w:line="360" w:lineRule="auto"/>
        <w:jc w:val="both"/>
        <w:rPr>
          <w:rFonts w:ascii="Times New Roman" w:hAnsi="Times New Roman"/>
        </w:rPr>
      </w:pPr>
    </w:p>
    <w:p w:rsidR="00121776" w:rsidRDefault="00121776" w:rsidP="00345B6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Задание 6. </w:t>
      </w:r>
      <w:r>
        <w:rPr>
          <w:rFonts w:ascii="Times New Roman" w:hAnsi="Times New Roman"/>
        </w:rPr>
        <w:t xml:space="preserve"> На основе данных откорректируйте финансовую отчетность в соответствии с </w:t>
      </w:r>
      <w:r>
        <w:rPr>
          <w:rFonts w:ascii="Times New Roman" w:hAnsi="Times New Roman"/>
          <w:bCs/>
          <w:iCs/>
          <w:lang w:val="en-US"/>
        </w:rPr>
        <w:t>IAS</w:t>
      </w:r>
      <w:r>
        <w:rPr>
          <w:rFonts w:ascii="Times New Roman" w:hAnsi="Times New Roman"/>
          <w:bCs/>
          <w:iCs/>
        </w:rPr>
        <w:t xml:space="preserve"> 8 «Учетная политика, изменения в бухгалтерских оценках и ошибки».</w:t>
      </w:r>
    </w:p>
    <w:p w:rsidR="00121776" w:rsidRDefault="00121776" w:rsidP="00345B66">
      <w:pPr>
        <w:spacing w:after="0" w:line="360" w:lineRule="auto"/>
        <w:ind w:firstLine="3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Исходные данные:</w:t>
      </w:r>
    </w:p>
    <w:p w:rsidR="00121776" w:rsidRDefault="00121776" w:rsidP="00345B66">
      <w:pPr>
        <w:tabs>
          <w:tab w:val="num" w:pos="0"/>
        </w:tabs>
        <w:spacing w:after="0" w:line="360" w:lineRule="auto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2012г. бухгалтер компании обнаружил, что в 2011г. не были отражены расходы по амортизации нового здания в сумме 20 000 у.е. Следующая информация, касающаяся нераспределенной прибыли, была представлена в финансовой отчетности (без учета корректировки):</w:t>
      </w:r>
    </w:p>
    <w:p w:rsidR="00121776" w:rsidRDefault="00121776" w:rsidP="00121776">
      <w:pPr>
        <w:tabs>
          <w:tab w:val="num" w:pos="0"/>
        </w:tabs>
        <w:spacing w:after="0" w:line="240" w:lineRule="auto"/>
        <w:ind w:firstLine="340"/>
        <w:jc w:val="both"/>
        <w:rPr>
          <w:rFonts w:ascii="Times New Roman" w:hAnsi="Times New Roman"/>
        </w:rPr>
      </w:pPr>
    </w:p>
    <w:p w:rsidR="00345B66" w:rsidRDefault="00345B66" w:rsidP="00121776">
      <w:pPr>
        <w:tabs>
          <w:tab w:val="num" w:pos="0"/>
        </w:tabs>
        <w:spacing w:after="0" w:line="240" w:lineRule="auto"/>
        <w:ind w:firstLine="340"/>
        <w:jc w:val="both"/>
        <w:rPr>
          <w:rFonts w:ascii="Times New Roman" w:hAnsi="Times New Roman"/>
        </w:rPr>
      </w:pPr>
    </w:p>
    <w:p w:rsidR="00121776" w:rsidRDefault="00121776" w:rsidP="00121776">
      <w:pPr>
        <w:tabs>
          <w:tab w:val="num" w:pos="0"/>
        </w:tabs>
        <w:spacing w:after="0"/>
        <w:ind w:firstLine="54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Показатели финансовой отчетности компании (тыс. у.е.)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61"/>
        <w:gridCol w:w="1843"/>
        <w:gridCol w:w="1701"/>
      </w:tblGrid>
      <w:tr w:rsidR="00121776" w:rsidTr="0071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76" w:rsidRDefault="00121776" w:rsidP="00710391">
            <w:pPr>
              <w:tabs>
                <w:tab w:val="num" w:pos="0"/>
              </w:tabs>
              <w:spacing w:after="0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76" w:rsidRDefault="00121776" w:rsidP="00710391">
            <w:pPr>
              <w:tabs>
                <w:tab w:val="num" w:pos="0"/>
              </w:tabs>
              <w:spacing w:after="0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76" w:rsidRDefault="00121776" w:rsidP="00710391">
            <w:pPr>
              <w:tabs>
                <w:tab w:val="num" w:pos="0"/>
              </w:tabs>
              <w:spacing w:after="0"/>
              <w:ind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121776" w:rsidTr="0071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76" w:rsidRDefault="00121776" w:rsidP="00710391">
            <w:pPr>
              <w:tabs>
                <w:tab w:val="num" w:pos="0"/>
              </w:tabs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Валовая прибыль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76" w:rsidRDefault="00121776" w:rsidP="00710391">
            <w:pPr>
              <w:tabs>
                <w:tab w:val="num" w:pos="0"/>
              </w:tabs>
              <w:spacing w:after="0"/>
              <w:ind w:firstLine="14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76" w:rsidRDefault="00121776" w:rsidP="00710391">
            <w:pPr>
              <w:tabs>
                <w:tab w:val="num" w:pos="0"/>
              </w:tabs>
              <w:spacing w:after="0"/>
              <w:ind w:firstLine="14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230 000</w:t>
            </w:r>
          </w:p>
        </w:tc>
      </w:tr>
      <w:tr w:rsidR="00121776" w:rsidTr="0071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76" w:rsidRDefault="00121776" w:rsidP="00710391">
            <w:pPr>
              <w:tabs>
                <w:tab w:val="num" w:pos="0"/>
              </w:tabs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Общие и административные расходы, в т.ч. амортизация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76" w:rsidRDefault="00121776" w:rsidP="00710391">
            <w:pPr>
              <w:tabs>
                <w:tab w:val="num" w:pos="0"/>
              </w:tabs>
              <w:spacing w:after="0"/>
              <w:ind w:firstLine="14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(80 000)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76" w:rsidRDefault="00121776" w:rsidP="00710391">
            <w:pPr>
              <w:tabs>
                <w:tab w:val="num" w:pos="0"/>
              </w:tabs>
              <w:spacing w:after="0"/>
              <w:ind w:firstLine="14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(90 000)</w:t>
            </w:r>
          </w:p>
        </w:tc>
      </w:tr>
      <w:tr w:rsidR="00121776" w:rsidTr="0071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76" w:rsidRDefault="00121776" w:rsidP="00710391">
            <w:pPr>
              <w:tabs>
                <w:tab w:val="num" w:pos="0"/>
              </w:tabs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Прибыль за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76" w:rsidRDefault="00121776" w:rsidP="00710391">
            <w:pPr>
              <w:tabs>
                <w:tab w:val="num" w:pos="0"/>
              </w:tabs>
              <w:spacing w:after="0"/>
              <w:ind w:firstLine="14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76" w:rsidRDefault="00121776" w:rsidP="00710391">
            <w:pPr>
              <w:tabs>
                <w:tab w:val="num" w:pos="0"/>
              </w:tabs>
              <w:spacing w:after="0"/>
              <w:ind w:firstLine="14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140 000</w:t>
            </w:r>
          </w:p>
        </w:tc>
      </w:tr>
      <w:tr w:rsidR="00121776" w:rsidTr="0071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76" w:rsidRDefault="00121776" w:rsidP="00710391">
            <w:pPr>
              <w:tabs>
                <w:tab w:val="num" w:pos="0"/>
              </w:tabs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Нераспределенная прибыль на начало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76" w:rsidRDefault="00121776" w:rsidP="00710391">
            <w:pPr>
              <w:tabs>
                <w:tab w:val="num" w:pos="0"/>
              </w:tabs>
              <w:spacing w:after="0"/>
              <w:ind w:firstLine="14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76" w:rsidRDefault="00121776" w:rsidP="00710391">
            <w:pPr>
              <w:tabs>
                <w:tab w:val="num" w:pos="0"/>
              </w:tabs>
              <w:spacing w:after="0"/>
              <w:ind w:firstLine="14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</w:tr>
      <w:tr w:rsidR="00121776" w:rsidTr="0071039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76" w:rsidRDefault="00121776" w:rsidP="00710391">
            <w:pPr>
              <w:tabs>
                <w:tab w:val="num" w:pos="0"/>
              </w:tabs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Нераспределенная прибыль  на конец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76" w:rsidRDefault="00121776" w:rsidP="00710391">
            <w:pPr>
              <w:tabs>
                <w:tab w:val="num" w:pos="0"/>
              </w:tabs>
              <w:spacing w:after="0"/>
              <w:ind w:firstLine="14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776" w:rsidRDefault="00121776" w:rsidP="00710391">
            <w:pPr>
              <w:tabs>
                <w:tab w:val="num" w:pos="0"/>
              </w:tabs>
              <w:spacing w:after="0"/>
              <w:ind w:firstLine="14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</w:tr>
    </w:tbl>
    <w:p w:rsidR="00121776" w:rsidRDefault="00121776" w:rsidP="00121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B66" w:rsidRDefault="00345B66" w:rsidP="001217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76" w:rsidRPr="00C5076A" w:rsidRDefault="00121776" w:rsidP="00121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6A">
        <w:rPr>
          <w:rFonts w:ascii="Times New Roman" w:hAnsi="Times New Roman" w:cs="Times New Roman"/>
          <w:b/>
          <w:sz w:val="24"/>
          <w:szCs w:val="24"/>
        </w:rPr>
        <w:t>Тема 2. Учет долгосрочных активов</w:t>
      </w:r>
    </w:p>
    <w:p w:rsidR="00627322" w:rsidRPr="00303AFA" w:rsidRDefault="00627322" w:rsidP="00627322">
      <w:pPr>
        <w:widowControl w:val="0"/>
        <w:tabs>
          <w:tab w:val="num" w:pos="900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27322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3AFA">
        <w:rPr>
          <w:rFonts w:ascii="Times New Roman" w:hAnsi="Times New Roman" w:cs="Times New Roman"/>
          <w:sz w:val="24"/>
          <w:szCs w:val="24"/>
        </w:rPr>
        <w:t>Организация приобрела автомобиль 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3A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000.</w:t>
      </w:r>
      <w:r w:rsidRPr="00303AFA">
        <w:rPr>
          <w:rFonts w:ascii="Times New Roman" w:hAnsi="Times New Roman" w:cs="Times New Roman"/>
          <w:sz w:val="24"/>
          <w:szCs w:val="24"/>
        </w:rPr>
        <w:t xml:space="preserve">  Срок полезно</w:t>
      </w:r>
      <w:r>
        <w:rPr>
          <w:rFonts w:ascii="Times New Roman" w:hAnsi="Times New Roman" w:cs="Times New Roman"/>
          <w:sz w:val="24"/>
          <w:szCs w:val="24"/>
        </w:rPr>
        <w:t>й службы</w:t>
      </w:r>
      <w:r w:rsidRPr="00303AFA">
        <w:rPr>
          <w:rFonts w:ascii="Times New Roman" w:hAnsi="Times New Roman" w:cs="Times New Roman"/>
          <w:sz w:val="24"/>
          <w:szCs w:val="24"/>
        </w:rPr>
        <w:t xml:space="preserve"> установлен организацией по величине его предполагаемого пробега и составляет 300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303AFA">
        <w:rPr>
          <w:rFonts w:ascii="Times New Roman" w:hAnsi="Times New Roman" w:cs="Times New Roman"/>
          <w:sz w:val="24"/>
          <w:szCs w:val="24"/>
        </w:rPr>
        <w:t xml:space="preserve"> км. При этом ресурс двигателя составляет только 150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03AFA">
        <w:rPr>
          <w:rFonts w:ascii="Times New Roman" w:hAnsi="Times New Roman" w:cs="Times New Roman"/>
          <w:sz w:val="24"/>
          <w:szCs w:val="24"/>
        </w:rPr>
        <w:t xml:space="preserve"> км, после которого организация не планирует капитального ремонта двигателя, а планирует его замену. </w:t>
      </w:r>
    </w:p>
    <w:p w:rsidR="00627322" w:rsidRPr="00303AFA" w:rsidRDefault="00627322" w:rsidP="00627322">
      <w:pPr>
        <w:widowControl w:val="0"/>
        <w:tabs>
          <w:tab w:val="num" w:pos="900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303AFA">
        <w:rPr>
          <w:rFonts w:ascii="Times New Roman" w:hAnsi="Times New Roman" w:cs="Times New Roman"/>
          <w:sz w:val="24"/>
          <w:szCs w:val="24"/>
        </w:rPr>
        <w:t>Объект поставлен на учет как одна инвентарная единица, то есть как целиком транспортное средство. Переоценка объекта основных средств не проводилась.</w:t>
      </w:r>
    </w:p>
    <w:p w:rsidR="00627322" w:rsidRPr="00303AFA" w:rsidRDefault="00627322" w:rsidP="00627322">
      <w:pPr>
        <w:widowControl w:val="0"/>
        <w:tabs>
          <w:tab w:val="num" w:pos="900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303AFA">
        <w:rPr>
          <w:rFonts w:ascii="Times New Roman" w:hAnsi="Times New Roman" w:cs="Times New Roman"/>
          <w:sz w:val="24"/>
          <w:szCs w:val="24"/>
        </w:rPr>
        <w:t xml:space="preserve">Через 150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303AFA">
        <w:rPr>
          <w:rFonts w:ascii="Times New Roman" w:hAnsi="Times New Roman" w:cs="Times New Roman"/>
          <w:sz w:val="24"/>
          <w:szCs w:val="24"/>
        </w:rPr>
        <w:t xml:space="preserve"> км пробега двигатель действительно исчерпал свой ресурс и производится его замена. Стоимость приобретаемого двигателя составляет </w:t>
      </w:r>
      <w:r>
        <w:rPr>
          <w:rFonts w:ascii="Times New Roman" w:hAnsi="Times New Roman" w:cs="Times New Roman"/>
          <w:sz w:val="24"/>
          <w:szCs w:val="24"/>
        </w:rPr>
        <w:t>220 000 у.е.</w:t>
      </w:r>
      <w:r w:rsidRPr="00303AFA">
        <w:rPr>
          <w:rFonts w:ascii="Times New Roman" w:hAnsi="Times New Roman" w:cs="Times New Roman"/>
          <w:sz w:val="24"/>
          <w:szCs w:val="24"/>
        </w:rPr>
        <w:t xml:space="preserve"> при стоимости нового аналогичного автомобиля </w:t>
      </w:r>
      <w:r>
        <w:rPr>
          <w:rFonts w:ascii="Times New Roman" w:hAnsi="Times New Roman" w:cs="Times New Roman"/>
          <w:sz w:val="24"/>
          <w:szCs w:val="24"/>
        </w:rPr>
        <w:t>1 100 000у.е</w:t>
      </w:r>
      <w:r w:rsidRPr="00303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322" w:rsidRDefault="00627322" w:rsidP="00627322">
      <w:pPr>
        <w:spacing w:after="0" w:line="360" w:lineRule="auto"/>
        <w:ind w:firstLine="902"/>
        <w:jc w:val="both"/>
        <w:rPr>
          <w:sz w:val="28"/>
        </w:rPr>
      </w:pPr>
      <w:r w:rsidRPr="000F5928">
        <w:rPr>
          <w:rFonts w:ascii="Times New Roman" w:hAnsi="Times New Roman" w:cs="Times New Roman"/>
          <w:i/>
          <w:sz w:val="24"/>
          <w:szCs w:val="24"/>
        </w:rPr>
        <w:t>Требуется: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AFA">
        <w:rPr>
          <w:rFonts w:ascii="Times New Roman" w:hAnsi="Times New Roman" w:cs="Times New Roman"/>
          <w:sz w:val="24"/>
          <w:szCs w:val="24"/>
        </w:rPr>
        <w:t xml:space="preserve">Определить стоимость автомобиля после </w:t>
      </w:r>
      <w:r w:rsidRPr="00E7118F">
        <w:rPr>
          <w:rFonts w:ascii="Times New Roman" w:hAnsi="Times New Roman" w:cs="Times New Roman"/>
          <w:sz w:val="24"/>
          <w:szCs w:val="24"/>
        </w:rPr>
        <w:t>замены двигателя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B66" w:rsidRDefault="00345B66" w:rsidP="00627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322" w:rsidRPr="00E7118F" w:rsidRDefault="00627322" w:rsidP="00627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322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627322">
        <w:rPr>
          <w:rFonts w:ascii="Times New Roman" w:hAnsi="Times New Roman" w:cs="Times New Roman"/>
          <w:sz w:val="24"/>
          <w:szCs w:val="24"/>
        </w:rPr>
        <w:t xml:space="preserve">  </w:t>
      </w:r>
      <w:r w:rsidRPr="00E7118F">
        <w:rPr>
          <w:rFonts w:ascii="Times New Roman" w:hAnsi="Times New Roman" w:cs="Times New Roman"/>
          <w:sz w:val="24"/>
          <w:szCs w:val="24"/>
        </w:rPr>
        <w:t>Организация приобрела объект основных средств и получила его в сентябре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7118F">
        <w:rPr>
          <w:rFonts w:ascii="Times New Roman" w:hAnsi="Times New Roman" w:cs="Times New Roman"/>
          <w:sz w:val="24"/>
          <w:szCs w:val="24"/>
        </w:rPr>
        <w:t xml:space="preserve"> года. Стоимость объекта, указанная в счете поставщика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1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7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E71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71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627322" w:rsidRPr="00E7118F" w:rsidRDefault="00627322" w:rsidP="00627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18F">
        <w:rPr>
          <w:rFonts w:ascii="Times New Roman" w:hAnsi="Times New Roman" w:cs="Times New Roman"/>
          <w:sz w:val="24"/>
          <w:szCs w:val="24"/>
        </w:rPr>
        <w:t>Объект основных средств был оплачен в декабре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7118F">
        <w:rPr>
          <w:rFonts w:ascii="Times New Roman" w:hAnsi="Times New Roman" w:cs="Times New Roman"/>
          <w:sz w:val="24"/>
          <w:szCs w:val="24"/>
        </w:rPr>
        <w:t xml:space="preserve"> года. Годовая ставка процента – 6,1364%.</w:t>
      </w:r>
    </w:p>
    <w:p w:rsidR="00627322" w:rsidRPr="00E7118F" w:rsidRDefault="00627322" w:rsidP="00627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18F">
        <w:rPr>
          <w:rFonts w:ascii="Times New Roman" w:hAnsi="Times New Roman" w:cs="Times New Roman"/>
          <w:sz w:val="24"/>
          <w:szCs w:val="24"/>
        </w:rPr>
        <w:t xml:space="preserve">Дополнительные затраты, связанные с доведением основного средства до состояния пригодного для его использования, составляют 4 000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71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E711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322" w:rsidRPr="00E7118F" w:rsidRDefault="00627322" w:rsidP="00627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18F">
        <w:rPr>
          <w:rFonts w:ascii="Times New Roman" w:hAnsi="Times New Roman" w:cs="Times New Roman"/>
          <w:sz w:val="24"/>
          <w:szCs w:val="24"/>
        </w:rPr>
        <w:t>Объект вводится в эксплуатацию 25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711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27322" w:rsidRPr="00E7118F" w:rsidRDefault="00627322" w:rsidP="00627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18F">
        <w:rPr>
          <w:rFonts w:ascii="Times New Roman" w:hAnsi="Times New Roman" w:cs="Times New Roman"/>
          <w:sz w:val="24"/>
          <w:szCs w:val="24"/>
        </w:rPr>
        <w:t>Срок полезного использования был установлен в размере 72 мес. Объект планировалось использовать до полного физического износа.</w:t>
      </w:r>
    </w:p>
    <w:p w:rsidR="00627322" w:rsidRPr="00E7118F" w:rsidRDefault="00627322" w:rsidP="00627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18F">
        <w:rPr>
          <w:rFonts w:ascii="Times New Roman" w:hAnsi="Times New Roman" w:cs="Times New Roman"/>
          <w:sz w:val="24"/>
          <w:szCs w:val="24"/>
        </w:rPr>
        <w:t>Через год по состоянию на 1 января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7118F">
        <w:rPr>
          <w:rFonts w:ascii="Times New Roman" w:hAnsi="Times New Roman" w:cs="Times New Roman"/>
          <w:sz w:val="24"/>
          <w:szCs w:val="24"/>
        </w:rPr>
        <w:t xml:space="preserve"> года срок полезного использования сокращается суммарно до 60 мес. Ликвидационная стоимость </w:t>
      </w:r>
      <w:r>
        <w:rPr>
          <w:rFonts w:ascii="Times New Roman" w:hAnsi="Times New Roman" w:cs="Times New Roman"/>
          <w:sz w:val="24"/>
          <w:szCs w:val="24"/>
        </w:rPr>
        <w:t>не изменилась.</w:t>
      </w:r>
    </w:p>
    <w:p w:rsidR="00627322" w:rsidRPr="00E7118F" w:rsidRDefault="00627322" w:rsidP="00627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18F">
        <w:rPr>
          <w:rFonts w:ascii="Times New Roman" w:hAnsi="Times New Roman" w:cs="Times New Roman"/>
          <w:i/>
          <w:sz w:val="24"/>
          <w:szCs w:val="24"/>
        </w:rPr>
        <w:t>Требуется: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18F">
        <w:rPr>
          <w:rFonts w:ascii="Times New Roman" w:hAnsi="Times New Roman" w:cs="Times New Roman"/>
          <w:sz w:val="24"/>
          <w:szCs w:val="24"/>
        </w:rPr>
        <w:t>Определить сумму амортизации, которая будет начислена в январе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7118F">
        <w:rPr>
          <w:rFonts w:ascii="Times New Roman" w:hAnsi="Times New Roman" w:cs="Times New Roman"/>
          <w:sz w:val="24"/>
          <w:szCs w:val="24"/>
        </w:rPr>
        <w:t xml:space="preserve"> года, при условии, что она начисляется линейным методом.</w:t>
      </w:r>
    </w:p>
    <w:p w:rsidR="00627322" w:rsidRDefault="00627322" w:rsidP="00627322">
      <w:pPr>
        <w:spacing w:after="0" w:line="36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322" w:rsidRDefault="00627322" w:rsidP="00627322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27322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дание</w:t>
      </w:r>
      <w:r w:rsidRPr="00E7118F">
        <w:rPr>
          <w:rFonts w:ascii="Times New Roman" w:hAnsi="Times New Roman" w:cs="Times New Roman"/>
          <w:b/>
          <w:i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1 января 2012 года компания приобрела объект основных средств за 50 000 000 у.е., который будет амортизироваться методом уменьшаемого остатка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ставке 20%. Согласно учетной политике компании, активы подлежат переоценке каждые 2 года. </w:t>
      </w:r>
    </w:p>
    <w:p w:rsidR="00627322" w:rsidRDefault="00627322" w:rsidP="00627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декабря 2013 года объект был переоценен до 36 000 000, остаточный срок полезной службы оценен в 6 лет, а метод амортизации изменен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линейный.</w:t>
      </w:r>
    </w:p>
    <w:p w:rsidR="00627322" w:rsidRDefault="00627322" w:rsidP="00627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декабря 2015 года объект был переоценен до 16 000 000, но срок полезной службы и метод амортизации были оставлены без изменений. Снижение стоимости казалось необратимым.</w:t>
      </w:r>
    </w:p>
    <w:p w:rsidR="00627322" w:rsidRDefault="00627322" w:rsidP="00627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апреля 2016 года объект был продан за 17 000 000 у.е. В год выбытия амортизационные отчисления не производятся. Финансовый год компании оканчивается 31 декабря.</w:t>
      </w:r>
    </w:p>
    <w:p w:rsidR="00121776" w:rsidRDefault="00627322" w:rsidP="00627322">
      <w:pPr>
        <w:spacing w:after="0"/>
        <w:ind w:firstLine="340"/>
        <w:jc w:val="both"/>
        <w:rPr>
          <w:rFonts w:ascii="Times New Roman" w:eastAsia="Times New Roman" w:hAnsi="Times New Roman" w:cs="Times New Roman"/>
          <w:b/>
          <w:bCs/>
        </w:rPr>
      </w:pPr>
      <w:r w:rsidRPr="000F5928">
        <w:rPr>
          <w:rFonts w:ascii="Times New Roman" w:hAnsi="Times New Roman" w:cs="Times New Roman"/>
          <w:i/>
          <w:sz w:val="24"/>
          <w:szCs w:val="24"/>
        </w:rPr>
        <w:t>Требуется:</w:t>
      </w:r>
      <w:r>
        <w:rPr>
          <w:rFonts w:ascii="Times New Roman" w:hAnsi="Times New Roman" w:cs="Times New Roman"/>
          <w:sz w:val="24"/>
          <w:szCs w:val="24"/>
        </w:rPr>
        <w:t xml:space="preserve"> показать за каждый год с 1 января 2012 до 31 декабря 2016 расчет балансовой стоимости объекта в соответствии с МСФО (</w:t>
      </w:r>
      <w:r>
        <w:rPr>
          <w:rFonts w:ascii="Times New Roman" w:hAnsi="Times New Roman" w:cs="Times New Roman"/>
          <w:sz w:val="24"/>
          <w:szCs w:val="24"/>
          <w:lang w:val="en-US"/>
        </w:rPr>
        <w:t>IAS</w:t>
      </w:r>
      <w:r>
        <w:rPr>
          <w:rFonts w:ascii="Times New Roman" w:hAnsi="Times New Roman" w:cs="Times New Roman"/>
          <w:sz w:val="24"/>
          <w:szCs w:val="24"/>
        </w:rPr>
        <w:t>) 16.</w:t>
      </w:r>
    </w:p>
    <w:p w:rsidR="00627322" w:rsidRDefault="00627322" w:rsidP="00121776">
      <w:pPr>
        <w:spacing w:after="0"/>
        <w:ind w:firstLine="340"/>
        <w:jc w:val="both"/>
        <w:rPr>
          <w:rFonts w:ascii="Times New Roman" w:eastAsia="Times New Roman" w:hAnsi="Times New Roman" w:cs="Times New Roman"/>
          <w:b/>
          <w:bCs/>
        </w:rPr>
      </w:pPr>
    </w:p>
    <w:p w:rsidR="00627322" w:rsidRDefault="00627322" w:rsidP="00627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322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дание</w:t>
      </w:r>
      <w:r w:rsidRPr="00627322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273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Компания осуществляет строительство офисного центра для дальнейшей его продажи. Средние капитализированные затраты на строительство (без учета затрат на финансирование) за период составляют 10 000 000 у.е.</w:t>
      </w:r>
    </w:p>
    <w:p w:rsidR="00627322" w:rsidRDefault="00627322" w:rsidP="00627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по займам на финансирование проекта за период составляют  1 000 000 у.е.</w:t>
      </w:r>
    </w:p>
    <w:p w:rsidR="00627322" w:rsidRPr="0064391D" w:rsidRDefault="00627322" w:rsidP="00627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Предполагается, что офисный центр можно будет продать только за 10 600 000 у.е. </w:t>
      </w:r>
    </w:p>
    <w:p w:rsidR="00627322" w:rsidRDefault="00627322" w:rsidP="00627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FA">
        <w:rPr>
          <w:rFonts w:ascii="Times New Roman" w:hAnsi="Times New Roman" w:cs="Times New Roman"/>
          <w:i/>
          <w:sz w:val="24"/>
          <w:szCs w:val="24"/>
        </w:rPr>
        <w:t>Требуется: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1D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какая сумма затрат по займам может быть капитализирована и какая должна быть признана расходами периода.</w:t>
      </w:r>
    </w:p>
    <w:p w:rsidR="00627322" w:rsidRDefault="00627322" w:rsidP="00627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7322" w:rsidRDefault="00627322" w:rsidP="00627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322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627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Компания осуществляет строительство офисного центра для дальнейшей его продажи. Средние капитализированные затраты на строительство (без учета затрат на финансирование) за период составляют 10 000 000 у.е.</w:t>
      </w:r>
    </w:p>
    <w:p w:rsidR="00627322" w:rsidRDefault="00627322" w:rsidP="00627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по займам на финансирование проекта за период составляют  1 000 000 у.е.</w:t>
      </w:r>
    </w:p>
    <w:p w:rsidR="00627322" w:rsidRPr="0064391D" w:rsidRDefault="00627322" w:rsidP="0062732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Предполагается, что офисный центр можно будет продать только за 10 600 000 у.е. </w:t>
      </w:r>
    </w:p>
    <w:p w:rsidR="00627322" w:rsidRDefault="00627322" w:rsidP="00627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FA">
        <w:rPr>
          <w:rFonts w:ascii="Times New Roman" w:hAnsi="Times New Roman" w:cs="Times New Roman"/>
          <w:i/>
          <w:sz w:val="24"/>
          <w:szCs w:val="24"/>
        </w:rPr>
        <w:t>Требуется: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91D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какая сумма затрат по займам может быть капитализирована и какая должна быть признана расходами периода.</w:t>
      </w:r>
    </w:p>
    <w:p w:rsidR="00627322" w:rsidRDefault="00627322" w:rsidP="0062732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</w:rPr>
      </w:pPr>
    </w:p>
    <w:p w:rsidR="00627322" w:rsidRPr="00872D25" w:rsidRDefault="00627322" w:rsidP="00345B6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72D25">
        <w:rPr>
          <w:rFonts w:ascii="Times New Roman" w:eastAsia="Times New Roman" w:hAnsi="Times New Roman" w:cs="Times New Roman"/>
          <w:b/>
          <w:bCs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hAnsi="Times New Roman"/>
          <w:b/>
          <w:bCs/>
        </w:rPr>
        <w:t>.</w:t>
      </w:r>
      <w:r w:rsidRPr="00872D2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О</w:t>
      </w:r>
      <w:r w:rsidRPr="00872D25">
        <w:rPr>
          <w:rFonts w:ascii="Times New Roman" w:eastAsia="Times New Roman" w:hAnsi="Times New Roman" w:cs="Times New Roman"/>
        </w:rPr>
        <w:t xml:space="preserve">пределите, как должна быть отражена собственность в отчетности компании  </w:t>
      </w:r>
      <w:r>
        <w:rPr>
          <w:rFonts w:ascii="Times New Roman" w:eastAsia="Times New Roman" w:hAnsi="Times New Roman" w:cs="Times New Roman"/>
        </w:rPr>
        <w:t xml:space="preserve">в соответствии с </w:t>
      </w:r>
      <w:r w:rsidRPr="008E3ABA">
        <w:rPr>
          <w:rFonts w:ascii="Times New Roman" w:eastAsia="Times New Roman" w:hAnsi="Times New Roman" w:cs="Times New Roman"/>
          <w:lang w:val="en-US"/>
        </w:rPr>
        <w:t>IAS</w:t>
      </w:r>
      <w:r w:rsidRPr="008E3ABA">
        <w:rPr>
          <w:rFonts w:ascii="Times New Roman" w:eastAsia="Times New Roman" w:hAnsi="Times New Roman" w:cs="Times New Roman"/>
        </w:rPr>
        <w:t xml:space="preserve"> 40 «Инвестиционная недвижимость»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Pr="00872D25">
        <w:rPr>
          <w:rFonts w:ascii="Times New Roman" w:eastAsia="Times New Roman" w:hAnsi="Times New Roman" w:cs="Times New Roman"/>
        </w:rPr>
        <w:t>.</w:t>
      </w:r>
      <w:proofErr w:type="gramEnd"/>
    </w:p>
    <w:p w:rsidR="00627322" w:rsidRPr="00872D25" w:rsidRDefault="00627322" w:rsidP="00345B6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72D25">
        <w:rPr>
          <w:rFonts w:ascii="Times New Roman" w:eastAsia="Times New Roman" w:hAnsi="Times New Roman" w:cs="Times New Roman"/>
        </w:rPr>
        <w:t>На 31 декабря компания имеет  следующие виды собственности:</w:t>
      </w:r>
    </w:p>
    <w:p w:rsidR="00627322" w:rsidRPr="00872D25" w:rsidRDefault="00627322" w:rsidP="00345B6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72D25">
        <w:rPr>
          <w:rFonts w:ascii="Times New Roman" w:eastAsia="Times New Roman" w:hAnsi="Times New Roman" w:cs="Times New Roman"/>
        </w:rPr>
        <w:t xml:space="preserve">Половина данной собственности используется в административных целях компанией, а половина – сдается в аренду третьим лицам. Первоначальная стоимость данной собственности четыре года назад была 2000000 </w:t>
      </w:r>
      <w:r>
        <w:rPr>
          <w:rFonts w:ascii="Times New Roman" w:eastAsia="Times New Roman" w:hAnsi="Times New Roman" w:cs="Times New Roman"/>
        </w:rPr>
        <w:t>у</w:t>
      </w:r>
      <w:r w:rsidRPr="00872D2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е.</w:t>
      </w:r>
      <w:r w:rsidRPr="00872D25">
        <w:rPr>
          <w:rFonts w:ascii="Times New Roman" w:eastAsia="Times New Roman" w:hAnsi="Times New Roman" w:cs="Times New Roman"/>
        </w:rPr>
        <w:t xml:space="preserve"> и имела срок службы 50 лет. Недавно такая же собственность была продана за 3600000 </w:t>
      </w:r>
      <w:r>
        <w:rPr>
          <w:rFonts w:ascii="Times New Roman" w:eastAsia="Times New Roman" w:hAnsi="Times New Roman" w:cs="Times New Roman"/>
        </w:rPr>
        <w:t>у</w:t>
      </w:r>
      <w:r w:rsidRPr="00872D2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е.</w:t>
      </w:r>
    </w:p>
    <w:p w:rsidR="00627322" w:rsidRPr="00872D25" w:rsidRDefault="00627322" w:rsidP="00345B6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72D25">
        <w:rPr>
          <w:rFonts w:ascii="Times New Roman" w:eastAsia="Times New Roman" w:hAnsi="Times New Roman" w:cs="Times New Roman"/>
        </w:rPr>
        <w:lastRenderedPageBreak/>
        <w:t xml:space="preserve">Эта собственность представляет офисный блок, который сдается в аренду сторонним организациям. В среднем за год офисный блок загружен примерно на 70%. Каждый несданный в аренду офис остается неиспользованным или же в нем время от времени компания проводит собрания. Текущая балансовая стоимость данной собственности 900000 </w:t>
      </w:r>
      <w:r>
        <w:rPr>
          <w:rFonts w:ascii="Times New Roman" w:eastAsia="Times New Roman" w:hAnsi="Times New Roman" w:cs="Times New Roman"/>
        </w:rPr>
        <w:t>у</w:t>
      </w:r>
      <w:r w:rsidRPr="00872D2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е.</w:t>
      </w:r>
      <w:r w:rsidRPr="00872D25">
        <w:rPr>
          <w:rFonts w:ascii="Times New Roman" w:eastAsia="Times New Roman" w:hAnsi="Times New Roman" w:cs="Times New Roman"/>
        </w:rPr>
        <w:t xml:space="preserve"> На 1 января и 31 декабря отчетного года ее справедливая стоимость составляла 1100000 </w:t>
      </w:r>
      <w:r>
        <w:rPr>
          <w:rFonts w:ascii="Times New Roman" w:eastAsia="Times New Roman" w:hAnsi="Times New Roman" w:cs="Times New Roman"/>
        </w:rPr>
        <w:t>у</w:t>
      </w:r>
      <w:r w:rsidRPr="00872D2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е. </w:t>
      </w:r>
      <w:r w:rsidRPr="00872D25">
        <w:rPr>
          <w:rFonts w:ascii="Times New Roman" w:eastAsia="Times New Roman" w:hAnsi="Times New Roman" w:cs="Times New Roman"/>
        </w:rPr>
        <w:t xml:space="preserve"> и 1500000 </w:t>
      </w:r>
      <w:r>
        <w:rPr>
          <w:rFonts w:ascii="Times New Roman" w:eastAsia="Times New Roman" w:hAnsi="Times New Roman" w:cs="Times New Roman"/>
        </w:rPr>
        <w:t>у</w:t>
      </w:r>
      <w:r w:rsidRPr="00872D2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е. </w:t>
      </w:r>
      <w:r w:rsidRPr="00872D25">
        <w:rPr>
          <w:rFonts w:ascii="Times New Roman" w:eastAsia="Times New Roman" w:hAnsi="Times New Roman" w:cs="Times New Roman"/>
        </w:rPr>
        <w:t xml:space="preserve"> соответственно.</w:t>
      </w:r>
    </w:p>
    <w:p w:rsidR="00627322" w:rsidRPr="00872D25" w:rsidRDefault="00627322" w:rsidP="00345B6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72D25">
        <w:rPr>
          <w:rFonts w:ascii="Times New Roman" w:eastAsia="Times New Roman" w:hAnsi="Times New Roman" w:cs="Times New Roman"/>
        </w:rPr>
        <w:t xml:space="preserve">Эта собственность сдается в аренду другой компании для производственных целей. На 1 января справедливая стоимость данной собственности составляла 6300000 </w:t>
      </w:r>
      <w:r>
        <w:rPr>
          <w:rFonts w:ascii="Times New Roman" w:eastAsia="Times New Roman" w:hAnsi="Times New Roman" w:cs="Times New Roman"/>
        </w:rPr>
        <w:t>у</w:t>
      </w:r>
      <w:r w:rsidRPr="00872D2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е.</w:t>
      </w:r>
      <w:r w:rsidRPr="00872D25">
        <w:rPr>
          <w:rFonts w:ascii="Times New Roman" w:eastAsia="Times New Roman" w:hAnsi="Times New Roman" w:cs="Times New Roman"/>
        </w:rPr>
        <w:t xml:space="preserve">, а на 31 декабря – снизилась до 5800000 </w:t>
      </w:r>
      <w:r>
        <w:rPr>
          <w:rFonts w:ascii="Times New Roman" w:eastAsia="Times New Roman" w:hAnsi="Times New Roman" w:cs="Times New Roman"/>
        </w:rPr>
        <w:t>у</w:t>
      </w:r>
      <w:r w:rsidRPr="00872D2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е.</w:t>
      </w:r>
      <w:r w:rsidRPr="00872D25">
        <w:rPr>
          <w:rFonts w:ascii="Times New Roman" w:eastAsia="Times New Roman" w:hAnsi="Times New Roman" w:cs="Times New Roman"/>
        </w:rPr>
        <w:t xml:space="preserve"> Руководство компании считает, что такое снижение является временным и что стоимость должна подняться в следующем году, когда цены на рынке недвижимости вырастут.</w:t>
      </w:r>
    </w:p>
    <w:p w:rsidR="00627322" w:rsidRPr="00872D25" w:rsidRDefault="00627322" w:rsidP="00345B66">
      <w:pPr>
        <w:spacing w:after="0" w:line="360" w:lineRule="auto"/>
        <w:ind w:left="930"/>
        <w:jc w:val="both"/>
        <w:rPr>
          <w:rFonts w:ascii="Times New Roman" w:eastAsia="Times New Roman" w:hAnsi="Times New Roman" w:cs="Times New Roman"/>
        </w:rPr>
      </w:pPr>
      <w:r w:rsidRPr="00872D25">
        <w:rPr>
          <w:rFonts w:ascii="Times New Roman" w:eastAsia="Times New Roman" w:hAnsi="Times New Roman" w:cs="Times New Roman"/>
        </w:rPr>
        <w:t>Компания хочет применить модель последующей оценки по справедливой стоимости согласно МСФО 40, к каждой собственности, подходящей под определение инвестиционной.</w:t>
      </w:r>
    </w:p>
    <w:p w:rsidR="00627322" w:rsidRDefault="00627322" w:rsidP="00345B6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</w:rPr>
      </w:pPr>
    </w:p>
    <w:p w:rsidR="00627322" w:rsidRDefault="00627322" w:rsidP="00345B66">
      <w:pPr>
        <w:spacing w:after="0" w:line="36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Задание 7.  </w:t>
      </w:r>
      <w:r>
        <w:rPr>
          <w:rFonts w:ascii="Times New Roman" w:hAnsi="Times New Roman"/>
          <w:bCs/>
        </w:rPr>
        <w:t>Организация отражает субсидии на приобретение активов на счетах доходов будущих периодов.</w:t>
      </w:r>
    </w:p>
    <w:p w:rsidR="00627322" w:rsidRDefault="00627322" w:rsidP="00345B66">
      <w:pPr>
        <w:spacing w:after="0" w:line="36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Компания в 2014 году получила государственную субсидию на приобретение водоочистных сооружений в сумме 500 000 у.е.</w:t>
      </w:r>
    </w:p>
    <w:p w:rsidR="00627322" w:rsidRDefault="00627322" w:rsidP="00345B66">
      <w:pPr>
        <w:spacing w:after="0" w:line="36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течение 2014  года она приобрела и смонтировала водоочистные сооружения общей стоимостью 1 млн. у.е., которые 1 января 2015 года введены в эксплуатацию. Срок полезного использования сооружений – 20 лет.</w:t>
      </w:r>
    </w:p>
    <w:p w:rsidR="00627322" w:rsidRDefault="00627322" w:rsidP="00345B66">
      <w:pPr>
        <w:spacing w:after="0" w:line="36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начале 2016 года проверка выявила завышение сметы природоохранных мероприятий: при приобретении водоочистных сооружений вознаграждение посредника составило 50000 у.е., хотя препятствий  к покупке оборудования непосредственно у производителя не существовало. Суд признал правомерность требований контрольных органов по возврату сре</w:t>
      </w:r>
      <w:proofErr w:type="gramStart"/>
      <w:r>
        <w:rPr>
          <w:rFonts w:ascii="Times New Roman" w:hAnsi="Times New Roman"/>
          <w:bCs/>
        </w:rPr>
        <w:t>дств в б</w:t>
      </w:r>
      <w:proofErr w:type="gramEnd"/>
      <w:r>
        <w:rPr>
          <w:rFonts w:ascii="Times New Roman" w:hAnsi="Times New Roman"/>
          <w:bCs/>
        </w:rPr>
        <w:t>юджет в размере 50000 у.е.</w:t>
      </w:r>
    </w:p>
    <w:p w:rsidR="00627322" w:rsidRDefault="00627322" w:rsidP="00345B66">
      <w:pPr>
        <w:spacing w:after="0" w:line="360" w:lineRule="auto"/>
        <w:ind w:firstLine="567"/>
        <w:jc w:val="both"/>
        <w:rPr>
          <w:rFonts w:ascii="Times New Roman" w:hAnsi="Times New Roman"/>
          <w:bCs/>
        </w:rPr>
      </w:pPr>
      <w:r w:rsidRPr="00B70D9C">
        <w:rPr>
          <w:rFonts w:ascii="Times New Roman" w:hAnsi="Times New Roman"/>
          <w:bCs/>
          <w:i/>
        </w:rPr>
        <w:t>Требуется:</w:t>
      </w:r>
      <w:r>
        <w:rPr>
          <w:rFonts w:ascii="Times New Roman" w:hAnsi="Times New Roman"/>
          <w:bCs/>
        </w:rPr>
        <w:t xml:space="preserve"> Отразите операции по возврату в 2016 году средств субсидии в сумме 50000 у.е.</w:t>
      </w:r>
    </w:p>
    <w:p w:rsidR="00627322" w:rsidRDefault="00627322" w:rsidP="00345B6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</w:rPr>
      </w:pPr>
    </w:p>
    <w:p w:rsidR="00121776" w:rsidRPr="009D1F8E" w:rsidRDefault="00627322" w:rsidP="00345B6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З</w:t>
      </w:r>
      <w:r w:rsidR="00121776" w:rsidRPr="009D1F8E">
        <w:rPr>
          <w:rFonts w:ascii="Times New Roman" w:eastAsia="Times New Roman" w:hAnsi="Times New Roman" w:cs="Times New Roman"/>
          <w:b/>
          <w:bCs/>
        </w:rPr>
        <w:t xml:space="preserve">адание </w:t>
      </w:r>
      <w:r>
        <w:rPr>
          <w:rFonts w:ascii="Times New Roman" w:eastAsia="Times New Roman" w:hAnsi="Times New Roman" w:cs="Times New Roman"/>
          <w:b/>
          <w:bCs/>
        </w:rPr>
        <w:t>8</w:t>
      </w:r>
      <w:r w:rsidR="00121776">
        <w:rPr>
          <w:rFonts w:ascii="Times New Roman" w:hAnsi="Times New Roman"/>
          <w:b/>
          <w:bCs/>
        </w:rPr>
        <w:t>.</w:t>
      </w:r>
      <w:r w:rsidR="00121776" w:rsidRPr="009D1F8E">
        <w:rPr>
          <w:rFonts w:ascii="Times New Roman" w:eastAsia="Times New Roman" w:hAnsi="Times New Roman" w:cs="Times New Roman"/>
          <w:b/>
          <w:bCs/>
        </w:rPr>
        <w:t xml:space="preserve"> </w:t>
      </w:r>
      <w:r w:rsidR="00121776">
        <w:rPr>
          <w:rFonts w:ascii="Times New Roman" w:hAnsi="Times New Roman"/>
          <w:b/>
          <w:bCs/>
        </w:rPr>
        <w:t>О</w:t>
      </w:r>
      <w:r w:rsidR="00121776" w:rsidRPr="009D1F8E">
        <w:rPr>
          <w:rFonts w:ascii="Times New Roman" w:eastAsia="Times New Roman" w:hAnsi="Times New Roman" w:cs="Times New Roman"/>
        </w:rPr>
        <w:t>пределите перечень долгосрочных нематериальных активов, которые будут признаны в финансовой отчетности компании на 1 июля 20</w:t>
      </w:r>
      <w:r w:rsidR="00121776">
        <w:rPr>
          <w:rFonts w:ascii="Times New Roman" w:eastAsia="Times New Roman" w:hAnsi="Times New Roman" w:cs="Times New Roman"/>
        </w:rPr>
        <w:t>1</w:t>
      </w:r>
      <w:r w:rsidR="00121776">
        <w:rPr>
          <w:rFonts w:ascii="Times New Roman" w:hAnsi="Times New Roman"/>
        </w:rPr>
        <w:t>2</w:t>
      </w:r>
      <w:r w:rsidR="00121776" w:rsidRPr="009D1F8E">
        <w:rPr>
          <w:rFonts w:ascii="Times New Roman" w:eastAsia="Times New Roman" w:hAnsi="Times New Roman" w:cs="Times New Roman"/>
        </w:rPr>
        <w:t xml:space="preserve"> г. </w:t>
      </w:r>
    </w:p>
    <w:p w:rsidR="00121776" w:rsidRPr="009D1F8E" w:rsidRDefault="00121776" w:rsidP="00345B6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9D1F8E">
        <w:rPr>
          <w:rFonts w:ascii="Times New Roman" w:eastAsia="Times New Roman" w:hAnsi="Times New Roman" w:cs="Times New Roman"/>
        </w:rPr>
        <w:t>1 июля 20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hAnsi="Times New Roman"/>
        </w:rPr>
        <w:t>2</w:t>
      </w:r>
      <w:r w:rsidRPr="009D1F8E">
        <w:rPr>
          <w:rFonts w:ascii="Times New Roman" w:eastAsia="Times New Roman" w:hAnsi="Times New Roman" w:cs="Times New Roman"/>
        </w:rPr>
        <w:t xml:space="preserve"> г. компания совершила сделку по приобретению 100% акционерного капитала компании «Франк». </w:t>
      </w:r>
      <w:proofErr w:type="gramStart"/>
      <w:r w:rsidRPr="009D1F8E">
        <w:rPr>
          <w:rFonts w:ascii="Times New Roman" w:eastAsia="Times New Roman" w:hAnsi="Times New Roman" w:cs="Times New Roman"/>
        </w:rPr>
        <w:t>Первоначально за 100% акций компании «Франк» предлагалось 20 млн</w:t>
      </w:r>
      <w:r>
        <w:rPr>
          <w:rFonts w:ascii="Times New Roman" w:eastAsia="Times New Roman" w:hAnsi="Times New Roman" w:cs="Times New Roman"/>
        </w:rPr>
        <w:t>.</w:t>
      </w:r>
      <w:r w:rsidRPr="009D1F8E">
        <w:rPr>
          <w:rFonts w:ascii="Times New Roman" w:eastAsia="Times New Roman" w:hAnsi="Times New Roman" w:cs="Times New Roman"/>
        </w:rPr>
        <w:t xml:space="preserve"> обыкновенных акций номиналом 1 </w:t>
      </w:r>
      <w:r>
        <w:rPr>
          <w:rFonts w:ascii="Times New Roman" w:eastAsia="Times New Roman" w:hAnsi="Times New Roman" w:cs="Times New Roman"/>
        </w:rPr>
        <w:t>у</w:t>
      </w:r>
      <w:r w:rsidRPr="009D1F8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е.</w:t>
      </w:r>
      <w:r w:rsidRPr="009D1F8E">
        <w:rPr>
          <w:rFonts w:ascii="Times New Roman" w:eastAsia="Times New Roman" w:hAnsi="Times New Roman" w:cs="Times New Roman"/>
        </w:rPr>
        <w:t xml:space="preserve">, рыночная цена акции составляла 3,50 </w:t>
      </w:r>
      <w:r>
        <w:rPr>
          <w:rFonts w:ascii="Times New Roman" w:eastAsia="Times New Roman" w:hAnsi="Times New Roman" w:cs="Times New Roman"/>
        </w:rPr>
        <w:t>у</w:t>
      </w:r>
      <w:r w:rsidRPr="009D1F8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е.</w:t>
      </w:r>
      <w:r w:rsidRPr="009D1F8E">
        <w:rPr>
          <w:rFonts w:ascii="Times New Roman" w:eastAsia="Times New Roman" w:hAnsi="Times New Roman" w:cs="Times New Roman"/>
        </w:rPr>
        <w:t xml:space="preserve"> и денеж</w:t>
      </w:r>
      <w:r>
        <w:rPr>
          <w:rFonts w:ascii="Times New Roman" w:eastAsia="Times New Roman" w:hAnsi="Times New Roman" w:cs="Times New Roman"/>
        </w:rPr>
        <w:t>ные средства в сумме 15 млн. у</w:t>
      </w:r>
      <w:r w:rsidRPr="009D1F8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е.</w:t>
      </w:r>
      <w:r w:rsidRPr="009D1F8E">
        <w:rPr>
          <w:rFonts w:ascii="Times New Roman" w:eastAsia="Times New Roman" w:hAnsi="Times New Roman" w:cs="Times New Roman"/>
        </w:rPr>
        <w:t xml:space="preserve"> Окончательное предложение, принятое компанией «Франк» 1 июля 20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hAnsi="Times New Roman"/>
        </w:rPr>
        <w:t>2</w:t>
      </w:r>
      <w:r w:rsidRPr="009D1F8E">
        <w:rPr>
          <w:rFonts w:ascii="Times New Roman" w:eastAsia="Times New Roman" w:hAnsi="Times New Roman" w:cs="Times New Roman"/>
        </w:rPr>
        <w:t xml:space="preserve"> г.: денежная выплата в размере 25 млн. </w:t>
      </w:r>
      <w:r>
        <w:rPr>
          <w:rFonts w:ascii="Times New Roman" w:eastAsia="Times New Roman" w:hAnsi="Times New Roman" w:cs="Times New Roman"/>
        </w:rPr>
        <w:t>у</w:t>
      </w:r>
      <w:r w:rsidRPr="009D1F8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е.</w:t>
      </w:r>
      <w:r w:rsidRPr="009D1F8E">
        <w:rPr>
          <w:rFonts w:ascii="Times New Roman" w:eastAsia="Times New Roman" w:hAnsi="Times New Roman" w:cs="Times New Roman"/>
        </w:rPr>
        <w:t xml:space="preserve"> и предоставление беспроцентного долгового обязательства еще на 25 млн. </w:t>
      </w:r>
      <w:r>
        <w:rPr>
          <w:rFonts w:ascii="Times New Roman" w:eastAsia="Times New Roman" w:hAnsi="Times New Roman" w:cs="Times New Roman"/>
        </w:rPr>
        <w:t>у</w:t>
      </w:r>
      <w:r w:rsidRPr="009D1F8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е.</w:t>
      </w:r>
      <w:r w:rsidRPr="009D1F8E">
        <w:rPr>
          <w:rFonts w:ascii="Times New Roman" w:eastAsia="Times New Roman" w:hAnsi="Times New Roman" w:cs="Times New Roman"/>
        </w:rPr>
        <w:t>, которое подлежит погашению 30 июня 20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hAnsi="Times New Roman"/>
        </w:rPr>
        <w:t>6</w:t>
      </w:r>
      <w:proofErr w:type="gramEnd"/>
      <w:r w:rsidRPr="009D1F8E">
        <w:rPr>
          <w:rFonts w:ascii="Times New Roman" w:eastAsia="Times New Roman" w:hAnsi="Times New Roman" w:cs="Times New Roman"/>
        </w:rPr>
        <w:t xml:space="preserve"> г. Рыночные процентные ставки для аналогичных обязательств составляют 13% в год. Количество </w:t>
      </w:r>
      <w:r w:rsidRPr="009D1F8E">
        <w:rPr>
          <w:rFonts w:ascii="Times New Roman" w:eastAsia="Times New Roman" w:hAnsi="Times New Roman" w:cs="Times New Roman"/>
        </w:rPr>
        <w:lastRenderedPageBreak/>
        <w:t xml:space="preserve">предлагаемых акций не изменилось, но к дате принятия предложения рыночная цена акций  компании увеличилась до 4 </w:t>
      </w:r>
      <w:r>
        <w:rPr>
          <w:rFonts w:ascii="Times New Roman" w:eastAsia="Times New Roman" w:hAnsi="Times New Roman" w:cs="Times New Roman"/>
        </w:rPr>
        <w:t>у</w:t>
      </w:r>
      <w:r w:rsidRPr="009D1F8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е.</w:t>
      </w:r>
    </w:p>
    <w:p w:rsidR="00121776" w:rsidRPr="009D1F8E" w:rsidRDefault="00121776" w:rsidP="00345B6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9D1F8E">
        <w:rPr>
          <w:rFonts w:ascii="Times New Roman" w:eastAsia="Times New Roman" w:hAnsi="Times New Roman" w:cs="Times New Roman"/>
        </w:rPr>
        <w:t xml:space="preserve">Дисконтированная стоимость 1 </w:t>
      </w:r>
      <w:r>
        <w:rPr>
          <w:rFonts w:ascii="Times New Roman" w:eastAsia="Times New Roman" w:hAnsi="Times New Roman" w:cs="Times New Roman"/>
        </w:rPr>
        <w:t>у.е.</w:t>
      </w:r>
      <w:r w:rsidRPr="009D1F8E">
        <w:rPr>
          <w:rFonts w:ascii="Times New Roman" w:eastAsia="Times New Roman" w:hAnsi="Times New Roman" w:cs="Times New Roman"/>
        </w:rPr>
        <w:t xml:space="preserve"> при процентной ставке 13% составляет: в конце года 3  - 0.70 </w:t>
      </w:r>
      <w:r>
        <w:rPr>
          <w:rFonts w:ascii="Times New Roman" w:eastAsia="Times New Roman" w:hAnsi="Times New Roman" w:cs="Times New Roman"/>
        </w:rPr>
        <w:t>у.е.</w:t>
      </w:r>
      <w:r w:rsidRPr="009D1F8E">
        <w:rPr>
          <w:rFonts w:ascii="Times New Roman" w:eastAsia="Times New Roman" w:hAnsi="Times New Roman" w:cs="Times New Roman"/>
        </w:rPr>
        <w:t xml:space="preserve">, в конце года 4 – 0.60 </w:t>
      </w:r>
      <w:r>
        <w:rPr>
          <w:rFonts w:ascii="Times New Roman" w:eastAsia="Times New Roman" w:hAnsi="Times New Roman" w:cs="Times New Roman"/>
        </w:rPr>
        <w:t>у.е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Pr="009D1F8E">
        <w:rPr>
          <w:rFonts w:ascii="Times New Roman" w:eastAsia="Times New Roman" w:hAnsi="Times New Roman" w:cs="Times New Roman"/>
        </w:rPr>
        <w:t xml:space="preserve">. </w:t>
      </w:r>
      <w:proofErr w:type="gramEnd"/>
      <w:r w:rsidRPr="009D1F8E">
        <w:rPr>
          <w:rFonts w:ascii="Times New Roman" w:eastAsia="Times New Roman" w:hAnsi="Times New Roman" w:cs="Times New Roman"/>
        </w:rPr>
        <w:t xml:space="preserve">По оценкам компании, справедливая стоимость чистых активов «Франк», за исключением нематериальных активов, составляет 64 млн. </w:t>
      </w:r>
      <w:r>
        <w:rPr>
          <w:rFonts w:ascii="Times New Roman" w:eastAsia="Times New Roman" w:hAnsi="Times New Roman" w:cs="Times New Roman"/>
        </w:rPr>
        <w:t>у.е</w:t>
      </w:r>
      <w:r w:rsidRPr="009D1F8E">
        <w:rPr>
          <w:rFonts w:ascii="Times New Roman" w:eastAsia="Times New Roman" w:hAnsi="Times New Roman" w:cs="Times New Roman"/>
        </w:rPr>
        <w:t xml:space="preserve">. </w:t>
      </w:r>
    </w:p>
    <w:p w:rsidR="00121776" w:rsidRPr="009D1F8E" w:rsidRDefault="00121776" w:rsidP="00345B6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9D1F8E">
        <w:rPr>
          <w:rFonts w:ascii="Times New Roman" w:eastAsia="Times New Roman" w:hAnsi="Times New Roman" w:cs="Times New Roman"/>
        </w:rPr>
        <w:t>Приобретенные нематериальные активы компании «Франк» включают:</w:t>
      </w:r>
    </w:p>
    <w:p w:rsidR="00121776" w:rsidRPr="009D1F8E" w:rsidRDefault="00121776" w:rsidP="00345B6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1F8E">
        <w:rPr>
          <w:rFonts w:ascii="Times New Roman" w:eastAsia="Times New Roman" w:hAnsi="Times New Roman" w:cs="Times New Roman"/>
        </w:rPr>
        <w:t xml:space="preserve">Торговую марку жидкости для мытья посуды. По имеющимся данным, аналогичная конкурирующая торговая марка, имеющая похожую репутацию и приблизительно такую же стоимость, была недавно  приобретена за 12 млн. </w:t>
      </w:r>
      <w:r>
        <w:rPr>
          <w:rFonts w:ascii="Times New Roman" w:eastAsia="Times New Roman" w:hAnsi="Times New Roman" w:cs="Times New Roman"/>
        </w:rPr>
        <w:t>у</w:t>
      </w:r>
      <w:r w:rsidRPr="009D1F8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е.</w:t>
      </w:r>
    </w:p>
    <w:p w:rsidR="00121776" w:rsidRPr="009D1F8E" w:rsidRDefault="00121776" w:rsidP="00345B6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1F8E">
        <w:rPr>
          <w:rFonts w:ascii="Times New Roman" w:eastAsia="Times New Roman" w:hAnsi="Times New Roman" w:cs="Times New Roman"/>
        </w:rPr>
        <w:t xml:space="preserve">Лицензия на добычу реактивной руды из шахты в течение 10 лет. Стоимость лицензии определить сложно, т.к. вознаграждение за нее не выплачивалось. Однако, поскольку компания «Франк» - единственная компания, которая в состоянии добывать эту руду, ее руководство оценило данную лицензию в 9 млн. </w:t>
      </w:r>
      <w:r>
        <w:rPr>
          <w:rFonts w:ascii="Times New Roman" w:eastAsia="Times New Roman" w:hAnsi="Times New Roman" w:cs="Times New Roman"/>
        </w:rPr>
        <w:t>у</w:t>
      </w:r>
      <w:r w:rsidRPr="009D1F8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е.</w:t>
      </w:r>
      <w:r w:rsidRPr="009D1F8E">
        <w:rPr>
          <w:rFonts w:ascii="Times New Roman" w:eastAsia="Times New Roman" w:hAnsi="Times New Roman" w:cs="Times New Roman"/>
        </w:rPr>
        <w:t xml:space="preserve"> Сама шахта входит в состав основных средств компании «Франк».</w:t>
      </w:r>
    </w:p>
    <w:p w:rsidR="00121776" w:rsidRPr="009D1F8E" w:rsidRDefault="00121776" w:rsidP="00345B6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D1F8E">
        <w:rPr>
          <w:rFonts w:ascii="Times New Roman" w:eastAsia="Times New Roman" w:hAnsi="Times New Roman" w:cs="Times New Roman"/>
        </w:rPr>
        <w:t xml:space="preserve">Квоту на вылов 10000 тонн рыбы в год в территориальных водах. Этими и другими квотами активно торгует специализированная компания. Цена подобных лицензий на дату приобретения составляет 1600 </w:t>
      </w:r>
      <w:r>
        <w:rPr>
          <w:rFonts w:ascii="Times New Roman" w:eastAsia="Times New Roman" w:hAnsi="Times New Roman" w:cs="Times New Roman"/>
        </w:rPr>
        <w:t>у</w:t>
      </w:r>
      <w:r w:rsidRPr="009D1F8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е.</w:t>
      </w:r>
      <w:r w:rsidRPr="009D1F8E">
        <w:rPr>
          <w:rFonts w:ascii="Times New Roman" w:eastAsia="Times New Roman" w:hAnsi="Times New Roman" w:cs="Times New Roman"/>
        </w:rPr>
        <w:t xml:space="preserve"> за тонну рыбы. Квота бессрочная, но в целях сохранения запасов рыбы правительство имеет право изменить объем вылова, разрешенной такой квотой. Объем квот пересматривается ежегодно.</w:t>
      </w:r>
    </w:p>
    <w:p w:rsidR="00345B66" w:rsidRDefault="00345B66" w:rsidP="00345B6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</w:rPr>
      </w:pPr>
    </w:p>
    <w:p w:rsidR="00A5703B" w:rsidRPr="00A5703B" w:rsidRDefault="00121776" w:rsidP="00A5703B">
      <w:pPr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F238A3">
        <w:rPr>
          <w:rFonts w:ascii="Times New Roman" w:eastAsia="Times New Roman" w:hAnsi="Times New Roman" w:cs="Times New Roman"/>
          <w:b/>
          <w:bCs/>
        </w:rPr>
        <w:t xml:space="preserve">Задание </w:t>
      </w:r>
      <w:r w:rsidR="00627322"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. </w:t>
      </w:r>
      <w:r w:rsidRPr="00EF3056">
        <w:rPr>
          <w:rFonts w:ascii="Times New Roman" w:hAnsi="Times New Roman"/>
          <w:bCs/>
        </w:rPr>
        <w:t xml:space="preserve"> </w:t>
      </w:r>
      <w:r w:rsidR="00A5703B" w:rsidRPr="00A5703B">
        <w:rPr>
          <w:rFonts w:ascii="Times New Roman" w:eastAsia="Times New Roman" w:hAnsi="Times New Roman" w:cs="Times New Roman"/>
          <w:bCs/>
        </w:rPr>
        <w:t>Компания 1 апреля 2017 года заключила двухлетний ко</w:t>
      </w:r>
      <w:r w:rsidR="00A5703B" w:rsidRPr="00A5703B">
        <w:rPr>
          <w:rFonts w:ascii="Times New Roman" w:eastAsia="Times New Roman" w:hAnsi="Times New Roman" w:cs="Times New Roman"/>
          <w:bCs/>
        </w:rPr>
        <w:t>н</w:t>
      </w:r>
      <w:r w:rsidR="00A5703B" w:rsidRPr="00A5703B">
        <w:rPr>
          <w:rFonts w:ascii="Times New Roman" w:eastAsia="Times New Roman" w:hAnsi="Times New Roman" w:cs="Times New Roman"/>
          <w:bCs/>
        </w:rPr>
        <w:t>тракт на аренду грузовика. Контракт содержит опцион на продление срока аренды на один год. Компания полагает, что высока вероятность испол</w:t>
      </w:r>
      <w:r w:rsidR="00A5703B" w:rsidRPr="00A5703B">
        <w:rPr>
          <w:rFonts w:ascii="Times New Roman" w:eastAsia="Times New Roman" w:hAnsi="Times New Roman" w:cs="Times New Roman"/>
          <w:bCs/>
        </w:rPr>
        <w:t>ь</w:t>
      </w:r>
      <w:r w:rsidR="00A5703B" w:rsidRPr="00A5703B">
        <w:rPr>
          <w:rFonts w:ascii="Times New Roman" w:eastAsia="Times New Roman" w:hAnsi="Times New Roman" w:cs="Times New Roman"/>
          <w:bCs/>
        </w:rPr>
        <w:t>зования данного опциона. Срок полезного использования грузовиков составляет 10 лет. Арен</w:t>
      </w:r>
      <w:r w:rsidR="00A5703B" w:rsidRPr="00A5703B">
        <w:rPr>
          <w:rFonts w:ascii="Times New Roman" w:eastAsia="Times New Roman" w:hAnsi="Times New Roman" w:cs="Times New Roman"/>
          <w:bCs/>
        </w:rPr>
        <w:t>д</w:t>
      </w:r>
      <w:r w:rsidR="00A5703B" w:rsidRPr="00A5703B">
        <w:rPr>
          <w:rFonts w:ascii="Times New Roman" w:eastAsia="Times New Roman" w:hAnsi="Times New Roman" w:cs="Times New Roman"/>
          <w:bCs/>
        </w:rPr>
        <w:t>ные платежи составляют 10 000 долл. в год на первоначальный срок и 15000 долл. в год для периода действия опциона. Все платежи должны быть представлены в конце года. Для получения аренды компания берет на себя первоначал</w:t>
      </w:r>
      <w:r w:rsidR="00A5703B" w:rsidRPr="00A5703B">
        <w:rPr>
          <w:rFonts w:ascii="Times New Roman" w:eastAsia="Times New Roman" w:hAnsi="Times New Roman" w:cs="Times New Roman"/>
          <w:bCs/>
        </w:rPr>
        <w:t>ь</w:t>
      </w:r>
      <w:r w:rsidR="00A5703B" w:rsidRPr="00A5703B">
        <w:rPr>
          <w:rFonts w:ascii="Times New Roman" w:eastAsia="Times New Roman" w:hAnsi="Times New Roman" w:cs="Times New Roman"/>
          <w:bCs/>
        </w:rPr>
        <w:t>ные прямые затраты в размере 4000 долл., при этом арендодатель возмещает 2000 долл. этих расходов. Процентная ставка по аренде не поддается определ</w:t>
      </w:r>
      <w:r w:rsidR="00A5703B" w:rsidRPr="00A5703B">
        <w:rPr>
          <w:rFonts w:ascii="Times New Roman" w:eastAsia="Times New Roman" w:hAnsi="Times New Roman" w:cs="Times New Roman"/>
          <w:bCs/>
        </w:rPr>
        <w:t>е</w:t>
      </w:r>
      <w:r w:rsidR="00A5703B" w:rsidRPr="00A5703B">
        <w:rPr>
          <w:rFonts w:ascii="Times New Roman" w:eastAsia="Times New Roman" w:hAnsi="Times New Roman" w:cs="Times New Roman"/>
          <w:bCs/>
        </w:rPr>
        <w:t xml:space="preserve">нию. Приростная ставка на </w:t>
      </w:r>
      <w:proofErr w:type="gramStart"/>
      <w:r w:rsidR="00A5703B" w:rsidRPr="00A5703B">
        <w:rPr>
          <w:rFonts w:ascii="Times New Roman" w:eastAsia="Times New Roman" w:hAnsi="Times New Roman" w:cs="Times New Roman"/>
          <w:bCs/>
        </w:rPr>
        <w:t>заемный</w:t>
      </w:r>
      <w:proofErr w:type="gramEnd"/>
      <w:r w:rsidR="00A5703B" w:rsidRPr="00A5703B">
        <w:rPr>
          <w:rFonts w:ascii="Times New Roman" w:eastAsia="Times New Roman" w:hAnsi="Times New Roman" w:cs="Times New Roman"/>
          <w:bCs/>
        </w:rPr>
        <w:t xml:space="preserve"> капитал компании составляет 10%.</w:t>
      </w:r>
    </w:p>
    <w:p w:rsidR="00A5703B" w:rsidRPr="00A5703B" w:rsidRDefault="00A5703B" w:rsidP="00A5703B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5703B">
        <w:rPr>
          <w:rFonts w:ascii="Times New Roman" w:eastAsia="Times New Roman" w:hAnsi="Times New Roman" w:cs="Times New Roman"/>
          <w:bCs/>
        </w:rPr>
        <w:t>Требуется: Рассчитать стоимость обязательства по аренде и права испол</w:t>
      </w:r>
      <w:r w:rsidRPr="00A5703B">
        <w:rPr>
          <w:rFonts w:ascii="Times New Roman" w:eastAsia="Times New Roman" w:hAnsi="Times New Roman" w:cs="Times New Roman"/>
          <w:bCs/>
        </w:rPr>
        <w:t>ь</w:t>
      </w:r>
      <w:r w:rsidRPr="00A5703B">
        <w:rPr>
          <w:rFonts w:ascii="Times New Roman" w:eastAsia="Times New Roman" w:hAnsi="Times New Roman" w:cs="Times New Roman"/>
          <w:bCs/>
        </w:rPr>
        <w:t>зования актива и объясните, как следует признать данную операцию в фина</w:t>
      </w:r>
      <w:r w:rsidRPr="00A5703B">
        <w:rPr>
          <w:rFonts w:ascii="Times New Roman" w:eastAsia="Times New Roman" w:hAnsi="Times New Roman" w:cs="Times New Roman"/>
          <w:bCs/>
        </w:rPr>
        <w:t>н</w:t>
      </w:r>
      <w:r w:rsidRPr="00A5703B">
        <w:rPr>
          <w:rFonts w:ascii="Times New Roman" w:eastAsia="Times New Roman" w:hAnsi="Times New Roman" w:cs="Times New Roman"/>
          <w:bCs/>
        </w:rPr>
        <w:t>совой отчетности компании.</w:t>
      </w:r>
    </w:p>
    <w:p w:rsidR="00121776" w:rsidRPr="00F238A3" w:rsidRDefault="00121776" w:rsidP="00A5703B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:rsidR="00A5703B" w:rsidRPr="00A5703B" w:rsidRDefault="00121776" w:rsidP="00A5703B">
      <w:pPr>
        <w:ind w:firstLine="567"/>
        <w:jc w:val="both"/>
        <w:rPr>
          <w:rFonts w:ascii="Times New Roman" w:hAnsi="Times New Roman" w:cs="Times New Roman"/>
          <w:bCs/>
        </w:rPr>
      </w:pPr>
      <w:r w:rsidRPr="00F238A3">
        <w:rPr>
          <w:rFonts w:ascii="Times New Roman" w:eastAsia="Times New Roman" w:hAnsi="Times New Roman" w:cs="Times New Roman"/>
          <w:b/>
          <w:bCs/>
        </w:rPr>
        <w:t xml:space="preserve">Задание </w:t>
      </w:r>
      <w:r w:rsidR="00627322">
        <w:rPr>
          <w:rFonts w:ascii="Times New Roman" w:eastAsia="Times New Roman" w:hAnsi="Times New Roman" w:cs="Times New Roman"/>
          <w:b/>
          <w:bCs/>
        </w:rPr>
        <w:t>10</w:t>
      </w:r>
      <w:r>
        <w:rPr>
          <w:rFonts w:ascii="Times New Roman" w:hAnsi="Times New Roman"/>
          <w:b/>
          <w:bCs/>
        </w:rPr>
        <w:t>.</w:t>
      </w:r>
      <w:r w:rsidRPr="00F238A3">
        <w:rPr>
          <w:rFonts w:ascii="Times New Roman" w:eastAsia="Times New Roman" w:hAnsi="Times New Roman" w:cs="Times New Roman"/>
          <w:b/>
          <w:bCs/>
        </w:rPr>
        <w:t xml:space="preserve"> </w:t>
      </w:r>
      <w:r w:rsidR="00A5703B" w:rsidRPr="00A5703B">
        <w:rPr>
          <w:rFonts w:ascii="Times New Roman" w:hAnsi="Times New Roman" w:cs="Times New Roman"/>
          <w:bCs/>
        </w:rPr>
        <w:t>Компания 1 января 2017 года сдала в аренду технологич</w:t>
      </w:r>
      <w:r w:rsidR="00A5703B" w:rsidRPr="00A5703B">
        <w:rPr>
          <w:rFonts w:ascii="Times New Roman" w:hAnsi="Times New Roman" w:cs="Times New Roman"/>
          <w:bCs/>
        </w:rPr>
        <w:t>е</w:t>
      </w:r>
      <w:r w:rsidR="00A5703B" w:rsidRPr="00A5703B">
        <w:rPr>
          <w:rFonts w:ascii="Times New Roman" w:hAnsi="Times New Roman" w:cs="Times New Roman"/>
          <w:bCs/>
        </w:rPr>
        <w:t>ское оборудование с предполагаемым сроком полезного использования 6 лет. Пе</w:t>
      </w:r>
      <w:r w:rsidR="00A5703B" w:rsidRPr="00A5703B">
        <w:rPr>
          <w:rFonts w:ascii="Times New Roman" w:hAnsi="Times New Roman" w:cs="Times New Roman"/>
          <w:bCs/>
        </w:rPr>
        <w:t>р</w:t>
      </w:r>
      <w:r w:rsidR="00A5703B" w:rsidRPr="00A5703B">
        <w:rPr>
          <w:rFonts w:ascii="Times New Roman" w:hAnsi="Times New Roman" w:cs="Times New Roman"/>
          <w:bCs/>
        </w:rPr>
        <w:t>воначальный платеж в размере 13760 долл. будет выплачен сразу, 5 будущих годовых платежей в размере 20 000 долл. будут выплачиваться, начиная с 1 я</w:t>
      </w:r>
      <w:r w:rsidR="00A5703B" w:rsidRPr="00A5703B">
        <w:rPr>
          <w:rFonts w:ascii="Times New Roman" w:hAnsi="Times New Roman" w:cs="Times New Roman"/>
          <w:bCs/>
        </w:rPr>
        <w:t>н</w:t>
      </w:r>
      <w:r w:rsidR="00A5703B" w:rsidRPr="00A5703B">
        <w:rPr>
          <w:rFonts w:ascii="Times New Roman" w:hAnsi="Times New Roman" w:cs="Times New Roman"/>
          <w:bCs/>
        </w:rPr>
        <w:t>варя 2017 года. Процентная ставка, заключенная в договоре аренды, составляет 8%. Приведенная стоимость арендных платежей, за исключением дисконтир</w:t>
      </w:r>
      <w:r w:rsidR="00A5703B" w:rsidRPr="00A5703B">
        <w:rPr>
          <w:rFonts w:ascii="Times New Roman" w:hAnsi="Times New Roman" w:cs="Times New Roman"/>
          <w:bCs/>
        </w:rPr>
        <w:t>о</w:t>
      </w:r>
      <w:r w:rsidR="00A5703B" w:rsidRPr="00A5703B">
        <w:rPr>
          <w:rFonts w:ascii="Times New Roman" w:hAnsi="Times New Roman" w:cs="Times New Roman"/>
          <w:bCs/>
        </w:rPr>
        <w:t>вания первоначального взноса, составляет 86240 долл.</w:t>
      </w:r>
    </w:p>
    <w:p w:rsidR="00A5703B" w:rsidRPr="00A5703B" w:rsidRDefault="00A5703B" w:rsidP="00A5703B">
      <w:pPr>
        <w:ind w:firstLine="567"/>
        <w:jc w:val="both"/>
        <w:rPr>
          <w:rFonts w:ascii="Times New Roman" w:hAnsi="Times New Roman" w:cs="Times New Roman"/>
          <w:bCs/>
        </w:rPr>
      </w:pPr>
      <w:r w:rsidRPr="00A5703B">
        <w:rPr>
          <w:rFonts w:ascii="Times New Roman" w:hAnsi="Times New Roman" w:cs="Times New Roman"/>
          <w:bCs/>
        </w:rPr>
        <w:t>Требуется: Объяснить, каким образом будет отражаться данный договор в финансовой отчетности компании за год, закончившийся 31 декабря 2017 года.</w:t>
      </w:r>
    </w:p>
    <w:p w:rsidR="00E718E2" w:rsidRPr="00770477" w:rsidRDefault="00E718E2" w:rsidP="00E718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 11</w:t>
      </w:r>
      <w:r w:rsidRPr="0077047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7704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0477">
        <w:rPr>
          <w:rFonts w:ascii="Times New Roman" w:hAnsi="Times New Roman" w:cs="Times New Roman"/>
          <w:sz w:val="24"/>
          <w:szCs w:val="24"/>
        </w:rPr>
        <w:t>В соответствии с учетной политикой компании предусматривается проведение переоценки объектов основных средств и ежегодная проверка на обесценение.</w:t>
      </w:r>
    </w:p>
    <w:p w:rsidR="00E718E2" w:rsidRPr="00770477" w:rsidRDefault="00E718E2" w:rsidP="00E718E2">
      <w:pPr>
        <w:pStyle w:val="2"/>
        <w:rPr>
          <w:i/>
        </w:rPr>
      </w:pPr>
      <w:r w:rsidRPr="00770477">
        <w:rPr>
          <w:i/>
        </w:rPr>
        <w:t>На отчетную дату предприятие имеет следующие данные по оборудованию</w:t>
      </w:r>
    </w:p>
    <w:p w:rsidR="00E718E2" w:rsidRPr="00770477" w:rsidRDefault="00E718E2" w:rsidP="00E718E2">
      <w:pPr>
        <w:pStyle w:val="2"/>
      </w:pPr>
      <w:r w:rsidRPr="00770477">
        <w:rPr>
          <w:i/>
        </w:rPr>
        <w:t>(тыс. у.е.)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E718E2" w:rsidRPr="00770477" w:rsidTr="00710391">
        <w:trPr>
          <w:tblHeader/>
        </w:trPr>
        <w:tc>
          <w:tcPr>
            <w:tcW w:w="2392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Наименование актива</w:t>
            </w:r>
          </w:p>
        </w:tc>
        <w:tc>
          <w:tcPr>
            <w:tcW w:w="2393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Балансовая стоимость</w:t>
            </w:r>
          </w:p>
        </w:tc>
        <w:tc>
          <w:tcPr>
            <w:tcW w:w="2393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Чистая продажная стоимость</w:t>
            </w:r>
          </w:p>
        </w:tc>
        <w:tc>
          <w:tcPr>
            <w:tcW w:w="2393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Стоимость использования</w:t>
            </w:r>
          </w:p>
        </w:tc>
      </w:tr>
      <w:tr w:rsidR="00E718E2" w:rsidRPr="00770477" w:rsidTr="00710391">
        <w:tc>
          <w:tcPr>
            <w:tcW w:w="2392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Оборудование заготовительного цеха</w:t>
            </w:r>
          </w:p>
        </w:tc>
        <w:tc>
          <w:tcPr>
            <w:tcW w:w="2393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178500</w:t>
            </w:r>
          </w:p>
        </w:tc>
        <w:tc>
          <w:tcPr>
            <w:tcW w:w="2393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181500</w:t>
            </w:r>
          </w:p>
        </w:tc>
        <w:tc>
          <w:tcPr>
            <w:tcW w:w="2393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171000</w:t>
            </w:r>
          </w:p>
        </w:tc>
      </w:tr>
      <w:tr w:rsidR="00E718E2" w:rsidRPr="00770477" w:rsidTr="00710391">
        <w:tc>
          <w:tcPr>
            <w:tcW w:w="2392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Оборудование производственного цеха 1</w:t>
            </w:r>
          </w:p>
        </w:tc>
        <w:tc>
          <w:tcPr>
            <w:tcW w:w="2393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355500</w:t>
            </w:r>
          </w:p>
        </w:tc>
        <w:tc>
          <w:tcPr>
            <w:tcW w:w="2393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310500</w:t>
            </w:r>
          </w:p>
        </w:tc>
        <w:tc>
          <w:tcPr>
            <w:tcW w:w="2393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307500</w:t>
            </w:r>
          </w:p>
        </w:tc>
      </w:tr>
      <w:tr w:rsidR="00E718E2" w:rsidRPr="00770477" w:rsidTr="00710391">
        <w:tc>
          <w:tcPr>
            <w:tcW w:w="2392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Оборудование производственного цеха 2</w:t>
            </w:r>
          </w:p>
        </w:tc>
        <w:tc>
          <w:tcPr>
            <w:tcW w:w="2393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172500</w:t>
            </w:r>
          </w:p>
        </w:tc>
        <w:tc>
          <w:tcPr>
            <w:tcW w:w="2393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175500</w:t>
            </w:r>
          </w:p>
        </w:tc>
        <w:tc>
          <w:tcPr>
            <w:tcW w:w="2393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184500</w:t>
            </w:r>
          </w:p>
        </w:tc>
      </w:tr>
      <w:tr w:rsidR="00E718E2" w:rsidRPr="00770477" w:rsidTr="00710391">
        <w:tc>
          <w:tcPr>
            <w:tcW w:w="2392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Офисное оборудование</w:t>
            </w:r>
          </w:p>
        </w:tc>
        <w:tc>
          <w:tcPr>
            <w:tcW w:w="2393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124500</w:t>
            </w:r>
          </w:p>
        </w:tc>
        <w:tc>
          <w:tcPr>
            <w:tcW w:w="2393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112500</w:t>
            </w:r>
          </w:p>
        </w:tc>
        <w:tc>
          <w:tcPr>
            <w:tcW w:w="2393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118500</w:t>
            </w:r>
          </w:p>
        </w:tc>
      </w:tr>
      <w:tr w:rsidR="00E718E2" w:rsidRPr="00770477" w:rsidTr="00710391">
        <w:tc>
          <w:tcPr>
            <w:tcW w:w="2392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Автобус для перевозки работников</w:t>
            </w:r>
          </w:p>
        </w:tc>
        <w:tc>
          <w:tcPr>
            <w:tcW w:w="2393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46500</w:t>
            </w:r>
          </w:p>
        </w:tc>
        <w:tc>
          <w:tcPr>
            <w:tcW w:w="2393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39000</w:t>
            </w:r>
          </w:p>
        </w:tc>
        <w:tc>
          <w:tcPr>
            <w:tcW w:w="2393" w:type="dxa"/>
          </w:tcPr>
          <w:p w:rsidR="00E718E2" w:rsidRPr="00770477" w:rsidRDefault="00E718E2" w:rsidP="007103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70477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718E2" w:rsidRPr="00770477" w:rsidRDefault="00E718E2" w:rsidP="00E71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18E2" w:rsidRPr="00770477" w:rsidRDefault="00E718E2" w:rsidP="00E718E2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477">
        <w:rPr>
          <w:rFonts w:ascii="Times New Roman" w:eastAsia="Times New Roman" w:hAnsi="Times New Roman" w:cs="Times New Roman"/>
          <w:sz w:val="24"/>
          <w:szCs w:val="24"/>
        </w:rPr>
        <w:t>Оборудование производственных цехов отражается по переоцененной стоимости. Сумма, отнесенная в резерв переоценки, составила 18000 у.е.  и 9000 у.е., соответственно.</w:t>
      </w:r>
    </w:p>
    <w:p w:rsidR="00E718E2" w:rsidRPr="00770477" w:rsidRDefault="00E718E2" w:rsidP="00E718E2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477">
        <w:rPr>
          <w:rFonts w:ascii="Times New Roman" w:eastAsia="Times New Roman" w:hAnsi="Times New Roman" w:cs="Times New Roman"/>
          <w:sz w:val="24"/>
          <w:szCs w:val="24"/>
        </w:rPr>
        <w:t>Стоимость использования автобуса, предназначенного для перевозки работников утром и вечером, определить невозможно, т.к. автобус не производит приток денежных средств от использования.</w:t>
      </w:r>
    </w:p>
    <w:p w:rsidR="00E718E2" w:rsidRPr="00770477" w:rsidRDefault="00E718E2" w:rsidP="00E718E2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78C">
        <w:rPr>
          <w:rFonts w:ascii="Times New Roman" w:eastAsia="Times New Roman" w:hAnsi="Times New Roman" w:cs="Times New Roman"/>
          <w:i/>
          <w:sz w:val="24"/>
          <w:szCs w:val="24"/>
        </w:rPr>
        <w:t>Требуется:</w:t>
      </w:r>
      <w:r w:rsidRPr="0077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477">
        <w:rPr>
          <w:rFonts w:ascii="Times New Roman" w:hAnsi="Times New Roman"/>
          <w:sz w:val="24"/>
          <w:szCs w:val="24"/>
        </w:rPr>
        <w:t>О</w:t>
      </w:r>
      <w:r w:rsidRPr="00770477">
        <w:rPr>
          <w:rFonts w:ascii="Times New Roman" w:eastAsia="Times New Roman" w:hAnsi="Times New Roman" w:cs="Times New Roman"/>
          <w:sz w:val="24"/>
          <w:szCs w:val="24"/>
        </w:rPr>
        <w:t>пределит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7047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 </w:t>
      </w:r>
      <w:r>
        <w:rPr>
          <w:rFonts w:ascii="Times New Roman" w:eastAsia="Times New Roman" w:hAnsi="Times New Roman" w:cs="Times New Roman"/>
          <w:sz w:val="24"/>
          <w:szCs w:val="24"/>
        </w:rPr>
        <w:t>МСФО (</w:t>
      </w:r>
      <w:r w:rsidRPr="00770477">
        <w:rPr>
          <w:rFonts w:ascii="Times New Roman" w:eastAsia="Times New Roman" w:hAnsi="Times New Roman" w:cs="Times New Roman"/>
          <w:sz w:val="24"/>
          <w:szCs w:val="24"/>
          <w:lang w:val="en-US"/>
        </w:rPr>
        <w:t>IAS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0477">
        <w:rPr>
          <w:rFonts w:ascii="Times New Roman" w:eastAsia="Times New Roman" w:hAnsi="Times New Roman" w:cs="Times New Roman"/>
          <w:sz w:val="24"/>
          <w:szCs w:val="24"/>
        </w:rPr>
        <w:t xml:space="preserve"> 36  «Обесценение активов»:</w:t>
      </w:r>
    </w:p>
    <w:p w:rsidR="00E718E2" w:rsidRPr="00770477" w:rsidRDefault="00E718E2" w:rsidP="00E718E2">
      <w:pPr>
        <w:numPr>
          <w:ilvl w:val="0"/>
          <w:numId w:val="6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477">
        <w:rPr>
          <w:rFonts w:ascii="Times New Roman" w:eastAsia="Times New Roman" w:hAnsi="Times New Roman" w:cs="Times New Roman"/>
          <w:sz w:val="24"/>
          <w:szCs w:val="24"/>
        </w:rPr>
        <w:t>возмещаемую сумму активов</w:t>
      </w:r>
    </w:p>
    <w:p w:rsidR="00E718E2" w:rsidRPr="00770477" w:rsidRDefault="00E718E2" w:rsidP="00E718E2">
      <w:pPr>
        <w:numPr>
          <w:ilvl w:val="0"/>
          <w:numId w:val="6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477">
        <w:rPr>
          <w:rFonts w:ascii="Times New Roman" w:eastAsia="Times New Roman" w:hAnsi="Times New Roman" w:cs="Times New Roman"/>
          <w:sz w:val="24"/>
          <w:szCs w:val="24"/>
        </w:rPr>
        <w:t>оценку и признание результатов обесценения активов</w:t>
      </w:r>
    </w:p>
    <w:p w:rsidR="00E718E2" w:rsidRPr="00770477" w:rsidRDefault="00E718E2" w:rsidP="00E718E2">
      <w:pPr>
        <w:numPr>
          <w:ilvl w:val="0"/>
          <w:numId w:val="6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477">
        <w:rPr>
          <w:rFonts w:ascii="Times New Roman" w:eastAsia="Times New Roman" w:hAnsi="Times New Roman" w:cs="Times New Roman"/>
          <w:sz w:val="24"/>
          <w:szCs w:val="24"/>
        </w:rPr>
        <w:t>составьте необходимые бухгалтерские записи</w:t>
      </w:r>
    </w:p>
    <w:p w:rsidR="00E718E2" w:rsidRDefault="00E718E2" w:rsidP="00E718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E2" w:rsidRPr="00770477" w:rsidRDefault="00E718E2" w:rsidP="00E718E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12</w:t>
      </w:r>
      <w:r w:rsidRPr="00E718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477">
        <w:rPr>
          <w:rFonts w:ascii="Times New Roman" w:hAnsi="Times New Roman"/>
          <w:sz w:val="24"/>
          <w:szCs w:val="24"/>
        </w:rPr>
        <w:t>Организация в декабре 2007 г. приобрела актив первоначальной стоимостью 100</w:t>
      </w:r>
      <w:r>
        <w:rPr>
          <w:rFonts w:ascii="Times New Roman" w:hAnsi="Times New Roman"/>
          <w:sz w:val="24"/>
          <w:szCs w:val="24"/>
        </w:rPr>
        <w:t> 000 у.е</w:t>
      </w:r>
      <w:r w:rsidRPr="00770477">
        <w:rPr>
          <w:rFonts w:ascii="Times New Roman" w:hAnsi="Times New Roman"/>
          <w:sz w:val="24"/>
          <w:szCs w:val="24"/>
        </w:rPr>
        <w:t xml:space="preserve">. Срок полезного использования актива - 5 лет. В учетной политике организации для данной группы нематериальных активов принята модель </w:t>
      </w:r>
      <w:r>
        <w:rPr>
          <w:rFonts w:ascii="Times New Roman" w:hAnsi="Times New Roman"/>
          <w:sz w:val="24"/>
          <w:szCs w:val="24"/>
        </w:rPr>
        <w:t>«</w:t>
      </w:r>
      <w:r w:rsidRPr="00770477">
        <w:rPr>
          <w:rFonts w:ascii="Times New Roman" w:hAnsi="Times New Roman"/>
          <w:sz w:val="24"/>
          <w:szCs w:val="24"/>
        </w:rPr>
        <w:t>по себестоимости</w:t>
      </w:r>
      <w:r>
        <w:rPr>
          <w:rFonts w:ascii="Times New Roman" w:hAnsi="Times New Roman"/>
          <w:sz w:val="24"/>
          <w:szCs w:val="24"/>
        </w:rPr>
        <w:t>»</w:t>
      </w:r>
      <w:r w:rsidRPr="00770477">
        <w:rPr>
          <w:rFonts w:ascii="Times New Roman" w:hAnsi="Times New Roman"/>
          <w:sz w:val="24"/>
          <w:szCs w:val="24"/>
        </w:rPr>
        <w:t>, т.е. переоценка не производится.</w:t>
      </w:r>
    </w:p>
    <w:p w:rsidR="00E718E2" w:rsidRPr="00770477" w:rsidRDefault="00E718E2" w:rsidP="00E718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477">
        <w:rPr>
          <w:rFonts w:ascii="Times New Roman" w:eastAsia="Times New Roman" w:hAnsi="Times New Roman" w:cs="Times New Roman"/>
          <w:sz w:val="24"/>
          <w:szCs w:val="24"/>
        </w:rPr>
        <w:t>При составлении отчетности за 2009 г. выявлены признаки обесценения актива, рассчитана его возмещаемая стоимость (50</w:t>
      </w:r>
      <w:r>
        <w:rPr>
          <w:rFonts w:ascii="Times New Roman" w:eastAsia="Times New Roman" w:hAnsi="Times New Roman" w:cs="Times New Roman"/>
          <w:sz w:val="24"/>
          <w:szCs w:val="24"/>
        </w:rPr>
        <w:t> 000 у.е</w:t>
      </w:r>
      <w:r w:rsidRPr="00770477">
        <w:rPr>
          <w:rFonts w:ascii="Times New Roman" w:eastAsia="Times New Roman" w:hAnsi="Times New Roman" w:cs="Times New Roman"/>
          <w:sz w:val="24"/>
          <w:szCs w:val="24"/>
        </w:rPr>
        <w:t>.) и убытки от обесценения (10</w:t>
      </w:r>
      <w:r>
        <w:rPr>
          <w:rFonts w:ascii="Times New Roman" w:eastAsia="Times New Roman" w:hAnsi="Times New Roman" w:cs="Times New Roman"/>
          <w:sz w:val="24"/>
          <w:szCs w:val="24"/>
        </w:rPr>
        <w:t> 000 у.е</w:t>
      </w:r>
      <w:r w:rsidRPr="00770477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E718E2" w:rsidRPr="00770477" w:rsidRDefault="00E718E2" w:rsidP="00E718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477">
        <w:rPr>
          <w:rFonts w:ascii="Times New Roman" w:eastAsia="Times New Roman" w:hAnsi="Times New Roman" w:cs="Times New Roman"/>
          <w:sz w:val="24"/>
          <w:szCs w:val="24"/>
        </w:rPr>
        <w:t>Балансовая стоимость актива перед проверкой на обесценение – 60 тыс. руб.</w:t>
      </w:r>
    </w:p>
    <w:p w:rsidR="00E718E2" w:rsidRDefault="00E718E2" w:rsidP="00E718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477">
        <w:rPr>
          <w:rFonts w:ascii="Times New Roman" w:eastAsia="Times New Roman" w:hAnsi="Times New Roman" w:cs="Times New Roman"/>
          <w:sz w:val="24"/>
          <w:szCs w:val="24"/>
        </w:rPr>
        <w:t>Возмещаемая стоимость на 31.12.2009 г. – 48</w:t>
      </w:r>
      <w:r>
        <w:rPr>
          <w:rFonts w:ascii="Times New Roman" w:eastAsia="Times New Roman" w:hAnsi="Times New Roman" w:cs="Times New Roman"/>
          <w:sz w:val="24"/>
          <w:szCs w:val="24"/>
        </w:rPr>
        <w:t> 000 у.е</w:t>
      </w:r>
      <w:r w:rsidRPr="00770477">
        <w:rPr>
          <w:rFonts w:ascii="Times New Roman" w:eastAsia="Times New Roman" w:hAnsi="Times New Roman" w:cs="Times New Roman"/>
          <w:sz w:val="24"/>
          <w:szCs w:val="24"/>
        </w:rPr>
        <w:t>. Убыток от обесценения – 12</w:t>
      </w:r>
      <w:r>
        <w:rPr>
          <w:rFonts w:ascii="Times New Roman" w:eastAsia="Times New Roman" w:hAnsi="Times New Roman" w:cs="Times New Roman"/>
          <w:sz w:val="24"/>
          <w:szCs w:val="24"/>
        </w:rPr>
        <w:t> 000у.е</w:t>
      </w:r>
      <w:r w:rsidRPr="00770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8E2" w:rsidRPr="00770477" w:rsidRDefault="00E718E2" w:rsidP="00E718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9C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Требуется: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Отразить операции </w:t>
      </w:r>
      <w:r w:rsidRPr="0077047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МСФО</w:t>
      </w:r>
      <w:r w:rsidRPr="00770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70477">
        <w:rPr>
          <w:rFonts w:ascii="Times New Roman" w:eastAsia="Times New Roman" w:hAnsi="Times New Roman" w:cs="Times New Roman"/>
          <w:sz w:val="24"/>
          <w:szCs w:val="24"/>
          <w:lang w:val="en-US"/>
        </w:rPr>
        <w:t>IAS</w:t>
      </w:r>
      <w:r w:rsidRPr="00770477"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70477">
        <w:rPr>
          <w:rFonts w:ascii="Times New Roman" w:eastAsia="Times New Roman" w:hAnsi="Times New Roman" w:cs="Times New Roman"/>
          <w:sz w:val="24"/>
          <w:szCs w:val="24"/>
        </w:rPr>
        <w:t xml:space="preserve">  «Обесценение активов»</w:t>
      </w:r>
      <w:r>
        <w:rPr>
          <w:rFonts w:ascii="Times New Roman" w:eastAsia="Times New Roman" w:hAnsi="Times New Roman" w:cs="Times New Roman"/>
          <w:sz w:val="24"/>
          <w:szCs w:val="24"/>
        </w:rPr>
        <w:t>, если в</w:t>
      </w:r>
      <w:r w:rsidRPr="00770477">
        <w:rPr>
          <w:rFonts w:ascii="Times New Roman" w:eastAsia="Times New Roman" w:hAnsi="Times New Roman" w:cs="Times New Roman"/>
          <w:sz w:val="24"/>
          <w:szCs w:val="24"/>
        </w:rPr>
        <w:t xml:space="preserve"> 2010 г.:</w:t>
      </w:r>
    </w:p>
    <w:p w:rsidR="00E718E2" w:rsidRPr="00770477" w:rsidRDefault="00E718E2" w:rsidP="00E718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0477">
        <w:rPr>
          <w:rFonts w:ascii="Times New Roman" w:eastAsia="Times New Roman" w:hAnsi="Times New Roman" w:cs="Times New Roman"/>
          <w:i/>
          <w:sz w:val="24"/>
          <w:szCs w:val="24"/>
        </w:rPr>
        <w:t>Вариант 1.</w:t>
      </w:r>
    </w:p>
    <w:p w:rsidR="00E718E2" w:rsidRPr="00770477" w:rsidRDefault="00E718E2" w:rsidP="00E718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477">
        <w:rPr>
          <w:rFonts w:ascii="Times New Roman" w:eastAsia="Times New Roman" w:hAnsi="Times New Roman" w:cs="Times New Roman"/>
          <w:sz w:val="24"/>
          <w:szCs w:val="24"/>
        </w:rPr>
        <w:t>Стоимость обесценения уменьшилась. Возмещаемая стоимость на 31 декабря 2010 г. - 46</w:t>
      </w:r>
      <w:r>
        <w:rPr>
          <w:rFonts w:ascii="Times New Roman" w:eastAsia="Times New Roman" w:hAnsi="Times New Roman" w:cs="Times New Roman"/>
          <w:sz w:val="24"/>
          <w:szCs w:val="24"/>
        </w:rPr>
        <w:t> 000 у.е.</w:t>
      </w:r>
    </w:p>
    <w:p w:rsidR="00E718E2" w:rsidRPr="00770477" w:rsidRDefault="00E718E2" w:rsidP="00E718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0477">
        <w:rPr>
          <w:rFonts w:ascii="Times New Roman" w:eastAsia="Times New Roman" w:hAnsi="Times New Roman" w:cs="Times New Roman"/>
          <w:i/>
          <w:sz w:val="24"/>
          <w:szCs w:val="24"/>
        </w:rPr>
        <w:t>Вариант 2.</w:t>
      </w:r>
    </w:p>
    <w:p w:rsidR="00E718E2" w:rsidRPr="00770477" w:rsidRDefault="00E718E2" w:rsidP="00E718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477">
        <w:rPr>
          <w:rFonts w:ascii="Times New Roman" w:eastAsia="Times New Roman" w:hAnsi="Times New Roman" w:cs="Times New Roman"/>
          <w:sz w:val="24"/>
          <w:szCs w:val="24"/>
        </w:rPr>
        <w:t>Стоимость обесценения уменьшилась. Возмещаемая стоимость на 31 декабря 2010 г. - 36</w:t>
      </w:r>
      <w:r>
        <w:rPr>
          <w:rFonts w:ascii="Times New Roman" w:eastAsia="Times New Roman" w:hAnsi="Times New Roman" w:cs="Times New Roman"/>
          <w:sz w:val="24"/>
          <w:szCs w:val="24"/>
        </w:rPr>
        <w:t> 000 у.е.</w:t>
      </w:r>
    </w:p>
    <w:p w:rsidR="00E718E2" w:rsidRPr="00770477" w:rsidRDefault="00E718E2" w:rsidP="00E718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0477">
        <w:rPr>
          <w:rFonts w:ascii="Times New Roman" w:eastAsia="Times New Roman" w:hAnsi="Times New Roman" w:cs="Times New Roman"/>
          <w:i/>
          <w:sz w:val="24"/>
          <w:szCs w:val="24"/>
        </w:rPr>
        <w:t>Вариант 3.</w:t>
      </w:r>
    </w:p>
    <w:p w:rsidR="00E718E2" w:rsidRPr="00770477" w:rsidRDefault="00E718E2" w:rsidP="00E718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477">
        <w:rPr>
          <w:rFonts w:ascii="Times New Roman" w:eastAsia="Times New Roman" w:hAnsi="Times New Roman" w:cs="Times New Roman"/>
          <w:sz w:val="24"/>
          <w:szCs w:val="24"/>
        </w:rPr>
        <w:t>Актив продолжает обесцениваться. Возмещаемая стоимость на 31 декабря 2010 г. - 30</w:t>
      </w:r>
      <w:r>
        <w:rPr>
          <w:rFonts w:ascii="Times New Roman" w:eastAsia="Times New Roman" w:hAnsi="Times New Roman" w:cs="Times New Roman"/>
          <w:sz w:val="24"/>
          <w:szCs w:val="24"/>
        </w:rPr>
        <w:t> 000 у.е.</w:t>
      </w:r>
    </w:p>
    <w:p w:rsidR="00E718E2" w:rsidRPr="00C5076A" w:rsidRDefault="00E718E2" w:rsidP="00E71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6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45B66">
        <w:rPr>
          <w:rFonts w:ascii="Times New Roman" w:hAnsi="Times New Roman" w:cs="Times New Roman"/>
          <w:b/>
          <w:sz w:val="24"/>
          <w:szCs w:val="24"/>
        </w:rPr>
        <w:t>3</w:t>
      </w:r>
      <w:r w:rsidRPr="00C5076A">
        <w:rPr>
          <w:rFonts w:ascii="Times New Roman" w:hAnsi="Times New Roman" w:cs="Times New Roman"/>
          <w:b/>
          <w:sz w:val="24"/>
          <w:szCs w:val="24"/>
        </w:rPr>
        <w:t xml:space="preserve">. Учет </w:t>
      </w:r>
      <w:r>
        <w:rPr>
          <w:rFonts w:ascii="Times New Roman" w:hAnsi="Times New Roman" w:cs="Times New Roman"/>
          <w:b/>
          <w:sz w:val="24"/>
          <w:szCs w:val="24"/>
        </w:rPr>
        <w:t>краткосрочных</w:t>
      </w:r>
      <w:r w:rsidRPr="00C5076A">
        <w:rPr>
          <w:rFonts w:ascii="Times New Roman" w:hAnsi="Times New Roman" w:cs="Times New Roman"/>
          <w:b/>
          <w:sz w:val="24"/>
          <w:szCs w:val="24"/>
        </w:rPr>
        <w:t xml:space="preserve"> активов</w:t>
      </w:r>
    </w:p>
    <w:p w:rsidR="00E718E2" w:rsidRDefault="00E718E2" w:rsidP="00345B6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Задание 1. </w:t>
      </w:r>
      <w:r>
        <w:rPr>
          <w:rFonts w:ascii="Times New Roman" w:hAnsi="Times New Roman"/>
        </w:rPr>
        <w:t xml:space="preserve">Компания осуществляет переработку и продажи единственного продукта. Закупки сырья в течение года производились в начале каждой недели в неизменном объеме 1000  тонн. </w:t>
      </w:r>
      <w:proofErr w:type="gramStart"/>
      <w:r>
        <w:rPr>
          <w:rFonts w:ascii="Times New Roman" w:hAnsi="Times New Roman"/>
        </w:rPr>
        <w:t>На 1 января 2016 года цена за тонну составила 100 у.е..  С 1 июля 1016 г. цена возросла до 150 у.е. за тонну, после чего оставалась неизменной до конца года, т.е. до 30.12.2016 г..  Кроме того, в течение года компания выплачивала таможенные сборы в размере 10 у.е. за тонну и несла расходы на транспортировку с портового терминала до завода</w:t>
      </w:r>
      <w:proofErr w:type="gramEnd"/>
      <w:r>
        <w:rPr>
          <w:rFonts w:ascii="Times New Roman" w:hAnsi="Times New Roman"/>
        </w:rPr>
        <w:t xml:space="preserve"> в размере 20 у.е. за тонну.</w:t>
      </w:r>
    </w:p>
    <w:p w:rsidR="00E718E2" w:rsidRDefault="00E718E2" w:rsidP="00345B6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Переменные затраты на переработку составили 25 у.е. за тонну; производственные мощности позволяют перерабатывать 1500 тонн в неделю, а постоянные производственные затраты на всех уровнях  при данном выходе продукции составили 30000 у.е. в неделю. Одна тонна сырья, переработанная в одну тонну готовой продукции, продавалась по цене 240 у.е. за тонну (включая стоимость доставки) торговыми представителями, затраты на которых составляли 3000 у.е. в неделю. Средние расходы по доставке клиентам составили 7,50 у.е. за тонну.</w:t>
      </w:r>
    </w:p>
    <w:p w:rsidR="00E718E2" w:rsidRDefault="00E718E2" w:rsidP="00345B6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начале года запасов не было, а в конце года имелось 5000 тонн сырья и 2000 тонн готовой продукции. Ожидается, что затратные и ценовые показатели, действующие на 31 декабря 2016 года, останутся неизменными на протяжении 2017 года.  </w:t>
      </w:r>
    </w:p>
    <w:p w:rsidR="00E718E2" w:rsidRDefault="00E718E2" w:rsidP="00345B66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B70D9C">
        <w:rPr>
          <w:rFonts w:ascii="Times New Roman" w:hAnsi="Times New Roman" w:cs="Times New Roman"/>
          <w:i/>
          <w:sz w:val="24"/>
          <w:szCs w:val="24"/>
        </w:rPr>
        <w:t>Требуется: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Рассчитать стоимость запасов на 31 декабря 2016 года по методу ФИФО (МСФО 2).</w:t>
      </w:r>
    </w:p>
    <w:p w:rsidR="00E718E2" w:rsidRDefault="00E718E2" w:rsidP="00345B6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E718E2" w:rsidRDefault="00E718E2" w:rsidP="00345B66">
      <w:pPr>
        <w:spacing w:after="0" w:line="360" w:lineRule="auto"/>
        <w:ind w:firstLine="340"/>
        <w:jc w:val="both"/>
        <w:rPr>
          <w:rFonts w:ascii="Times New Roman" w:hAnsi="Times New Roman"/>
        </w:rPr>
      </w:pPr>
      <w:r w:rsidRPr="0090469B">
        <w:rPr>
          <w:rFonts w:ascii="Times New Roman" w:hAnsi="Times New Roman"/>
          <w:b/>
        </w:rPr>
        <w:t xml:space="preserve">Задание </w:t>
      </w:r>
      <w:r>
        <w:rPr>
          <w:rFonts w:ascii="Times New Roman" w:hAnsi="Times New Roman"/>
          <w:b/>
        </w:rPr>
        <w:t>2</w:t>
      </w:r>
      <w:r w:rsidR="00345B6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 основе данных подсчитайте стоимость запасов на 31 декабря:</w:t>
      </w:r>
    </w:p>
    <w:p w:rsidR="00E718E2" w:rsidRPr="00571BED" w:rsidRDefault="00E718E2" w:rsidP="00345B66">
      <w:pPr>
        <w:numPr>
          <w:ilvl w:val="0"/>
          <w:numId w:val="6"/>
        </w:numPr>
        <w:spacing w:after="0" w:line="360" w:lineRule="auto"/>
        <w:ind w:left="0" w:firstLine="340"/>
        <w:rPr>
          <w:rFonts w:ascii="Times New Roman" w:hAnsi="Times New Roman"/>
        </w:rPr>
      </w:pPr>
      <w:r w:rsidRPr="00571BED">
        <w:rPr>
          <w:rFonts w:ascii="Times New Roman" w:hAnsi="Times New Roman"/>
        </w:rPr>
        <w:t>по себестоимости;</w:t>
      </w:r>
    </w:p>
    <w:p w:rsidR="00E718E2" w:rsidRPr="00571BED" w:rsidRDefault="00E718E2" w:rsidP="00345B66">
      <w:pPr>
        <w:numPr>
          <w:ilvl w:val="0"/>
          <w:numId w:val="6"/>
        </w:numPr>
        <w:spacing w:after="0" w:line="360" w:lineRule="auto"/>
        <w:ind w:left="0" w:firstLine="340"/>
        <w:rPr>
          <w:rFonts w:ascii="Times New Roman" w:hAnsi="Times New Roman"/>
        </w:rPr>
      </w:pPr>
      <w:r w:rsidRPr="00571BED">
        <w:rPr>
          <w:rFonts w:ascii="Times New Roman" w:hAnsi="Times New Roman"/>
        </w:rPr>
        <w:t>по чистой цене продажи;</w:t>
      </w:r>
    </w:p>
    <w:p w:rsidR="00E718E2" w:rsidRPr="00571BED" w:rsidRDefault="00E718E2" w:rsidP="00345B66">
      <w:pPr>
        <w:numPr>
          <w:ilvl w:val="0"/>
          <w:numId w:val="6"/>
        </w:numPr>
        <w:spacing w:after="0" w:line="360" w:lineRule="auto"/>
        <w:ind w:left="0" w:firstLine="340"/>
        <w:jc w:val="both"/>
        <w:rPr>
          <w:rFonts w:ascii="Times New Roman" w:hAnsi="Times New Roman"/>
        </w:rPr>
      </w:pPr>
      <w:r w:rsidRPr="00571BED">
        <w:rPr>
          <w:rFonts w:ascii="Times New Roman" w:hAnsi="Times New Roman"/>
        </w:rPr>
        <w:t>по сумме, которая подлежит включению в финансовую отчетность согласно международным стандартам.</w:t>
      </w:r>
    </w:p>
    <w:p w:rsidR="00E718E2" w:rsidRDefault="00E718E2" w:rsidP="00E718E2">
      <w:pPr>
        <w:spacing w:after="0" w:line="240" w:lineRule="auto"/>
        <w:ind w:firstLine="340"/>
        <w:jc w:val="both"/>
        <w:rPr>
          <w:rFonts w:ascii="Times New Roman" w:hAnsi="Times New Roman"/>
        </w:rPr>
      </w:pPr>
    </w:p>
    <w:p w:rsidR="00E718E2" w:rsidRPr="00571BED" w:rsidRDefault="00E718E2" w:rsidP="00E718E2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571BED">
        <w:rPr>
          <w:rFonts w:ascii="Times New Roman" w:hAnsi="Times New Roman"/>
        </w:rPr>
        <w:t>Организация розничной торговли осуществило следующие закупки и продажи товаров</w:t>
      </w:r>
    </w:p>
    <w:p w:rsidR="00E718E2" w:rsidRDefault="00E718E2" w:rsidP="00E718E2">
      <w:pPr>
        <w:spacing w:after="0"/>
        <w:ind w:firstLine="567"/>
        <w:jc w:val="center"/>
        <w:rPr>
          <w:rFonts w:ascii="Times New Roman" w:hAnsi="Times New Roman"/>
          <w:i/>
          <w:sz w:val="18"/>
          <w:szCs w:val="18"/>
        </w:rPr>
      </w:pPr>
    </w:p>
    <w:p w:rsidR="00E718E2" w:rsidRPr="00571BED" w:rsidRDefault="00E718E2" w:rsidP="00E718E2">
      <w:pPr>
        <w:spacing w:after="0"/>
        <w:ind w:firstLine="567"/>
        <w:jc w:val="center"/>
        <w:rPr>
          <w:rFonts w:ascii="Times New Roman" w:hAnsi="Times New Roman"/>
          <w:i/>
          <w:sz w:val="18"/>
          <w:szCs w:val="18"/>
        </w:rPr>
      </w:pPr>
      <w:r w:rsidRPr="00571BED">
        <w:rPr>
          <w:rFonts w:ascii="Times New Roman" w:hAnsi="Times New Roman"/>
          <w:i/>
          <w:sz w:val="18"/>
          <w:szCs w:val="18"/>
        </w:rPr>
        <w:t>Закупки и продажи товаров организации розничной торговли</w:t>
      </w:r>
    </w:p>
    <w:p w:rsidR="00E718E2" w:rsidRPr="00571BED" w:rsidRDefault="00E718E2" w:rsidP="00E718E2">
      <w:pPr>
        <w:spacing w:after="0"/>
        <w:ind w:left="36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3"/>
        <w:gridCol w:w="1134"/>
        <w:gridCol w:w="992"/>
        <w:gridCol w:w="1095"/>
        <w:gridCol w:w="1337"/>
      </w:tblGrid>
      <w:tr w:rsidR="00E718E2" w:rsidRPr="000451BC" w:rsidTr="00710391">
        <w:tc>
          <w:tcPr>
            <w:tcW w:w="1733" w:type="dxa"/>
          </w:tcPr>
          <w:p w:rsidR="00E718E2" w:rsidRPr="000451BC" w:rsidRDefault="00E718E2" w:rsidP="00710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134" w:type="dxa"/>
          </w:tcPr>
          <w:p w:rsidR="00E718E2" w:rsidRPr="000451BC" w:rsidRDefault="00E718E2" w:rsidP="00710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Покупка, ед.</w:t>
            </w:r>
          </w:p>
        </w:tc>
        <w:tc>
          <w:tcPr>
            <w:tcW w:w="992" w:type="dxa"/>
          </w:tcPr>
          <w:p w:rsidR="00E718E2" w:rsidRPr="000451BC" w:rsidRDefault="00E718E2" w:rsidP="00710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Цена за ед., у.е.</w:t>
            </w:r>
          </w:p>
        </w:tc>
        <w:tc>
          <w:tcPr>
            <w:tcW w:w="1095" w:type="dxa"/>
          </w:tcPr>
          <w:p w:rsidR="00E718E2" w:rsidRPr="000451BC" w:rsidRDefault="00E718E2" w:rsidP="00710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Продано, ед.</w:t>
            </w:r>
          </w:p>
        </w:tc>
        <w:tc>
          <w:tcPr>
            <w:tcW w:w="1337" w:type="dxa"/>
          </w:tcPr>
          <w:p w:rsidR="00E718E2" w:rsidRPr="000451BC" w:rsidRDefault="00E718E2" w:rsidP="00710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 xml:space="preserve">Розничная цена </w:t>
            </w:r>
          </w:p>
          <w:p w:rsidR="00E718E2" w:rsidRPr="000451BC" w:rsidRDefault="00E718E2" w:rsidP="0071039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за ед., у.е.</w:t>
            </w:r>
          </w:p>
        </w:tc>
      </w:tr>
      <w:tr w:rsidR="00E718E2" w:rsidRPr="000451BC" w:rsidTr="00710391">
        <w:tc>
          <w:tcPr>
            <w:tcW w:w="1733" w:type="dxa"/>
          </w:tcPr>
          <w:p w:rsidR="00E718E2" w:rsidRPr="000451BC" w:rsidRDefault="00E718E2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2 декабря</w:t>
            </w:r>
          </w:p>
        </w:tc>
        <w:tc>
          <w:tcPr>
            <w:tcW w:w="1134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95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37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530</w:t>
            </w:r>
          </w:p>
        </w:tc>
      </w:tr>
      <w:tr w:rsidR="00E718E2" w:rsidRPr="000451BC" w:rsidTr="00710391">
        <w:tc>
          <w:tcPr>
            <w:tcW w:w="1733" w:type="dxa"/>
          </w:tcPr>
          <w:p w:rsidR="00E718E2" w:rsidRPr="000451BC" w:rsidRDefault="00E718E2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16 декабря</w:t>
            </w:r>
          </w:p>
        </w:tc>
        <w:tc>
          <w:tcPr>
            <w:tcW w:w="1134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503</w:t>
            </w:r>
          </w:p>
        </w:tc>
        <w:tc>
          <w:tcPr>
            <w:tcW w:w="1095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337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</w:tr>
      <w:tr w:rsidR="00E718E2" w:rsidRPr="000451BC" w:rsidTr="00710391">
        <w:tc>
          <w:tcPr>
            <w:tcW w:w="1733" w:type="dxa"/>
          </w:tcPr>
          <w:p w:rsidR="00E718E2" w:rsidRPr="000451BC" w:rsidRDefault="00E718E2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30 декабря</w:t>
            </w:r>
          </w:p>
        </w:tc>
        <w:tc>
          <w:tcPr>
            <w:tcW w:w="1134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1095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37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</w:tr>
      <w:tr w:rsidR="00E718E2" w:rsidRPr="000451BC" w:rsidTr="00710391">
        <w:tc>
          <w:tcPr>
            <w:tcW w:w="1733" w:type="dxa"/>
          </w:tcPr>
          <w:p w:rsidR="00E718E2" w:rsidRPr="000451BC" w:rsidRDefault="00E718E2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14 января</w:t>
            </w:r>
          </w:p>
        </w:tc>
        <w:tc>
          <w:tcPr>
            <w:tcW w:w="1134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509</w:t>
            </w:r>
          </w:p>
        </w:tc>
        <w:tc>
          <w:tcPr>
            <w:tcW w:w="1095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337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524</w:t>
            </w:r>
          </w:p>
        </w:tc>
      </w:tr>
      <w:tr w:rsidR="00E718E2" w:rsidRPr="000451BC" w:rsidTr="00710391">
        <w:tc>
          <w:tcPr>
            <w:tcW w:w="1733" w:type="dxa"/>
          </w:tcPr>
          <w:p w:rsidR="00E718E2" w:rsidRPr="000451BC" w:rsidRDefault="00E718E2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28 января</w:t>
            </w:r>
          </w:p>
        </w:tc>
        <w:tc>
          <w:tcPr>
            <w:tcW w:w="1134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  <w:tc>
          <w:tcPr>
            <w:tcW w:w="1095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37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522</w:t>
            </w:r>
          </w:p>
        </w:tc>
      </w:tr>
      <w:tr w:rsidR="00E718E2" w:rsidRPr="000451BC" w:rsidTr="00710391">
        <w:tc>
          <w:tcPr>
            <w:tcW w:w="1733" w:type="dxa"/>
          </w:tcPr>
          <w:p w:rsidR="00E718E2" w:rsidRPr="000451BC" w:rsidRDefault="00E718E2" w:rsidP="007103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11 февраля</w:t>
            </w:r>
          </w:p>
        </w:tc>
        <w:tc>
          <w:tcPr>
            <w:tcW w:w="1134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515</w:t>
            </w:r>
          </w:p>
        </w:tc>
        <w:tc>
          <w:tcPr>
            <w:tcW w:w="1095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337" w:type="dxa"/>
          </w:tcPr>
          <w:p w:rsidR="00E718E2" w:rsidRPr="000451BC" w:rsidRDefault="00E718E2" w:rsidP="0071039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</w:tr>
    </w:tbl>
    <w:p w:rsidR="00E718E2" w:rsidRDefault="00E718E2" w:rsidP="00E718E2">
      <w:pPr>
        <w:ind w:left="360"/>
        <w:rPr>
          <w:sz w:val="20"/>
        </w:rPr>
      </w:pPr>
    </w:p>
    <w:p w:rsidR="00E718E2" w:rsidRPr="00571BED" w:rsidRDefault="00E718E2" w:rsidP="00345B66">
      <w:pPr>
        <w:spacing w:line="360" w:lineRule="auto"/>
        <w:ind w:firstLine="340"/>
        <w:jc w:val="both"/>
        <w:rPr>
          <w:rFonts w:ascii="Times New Roman" w:hAnsi="Times New Roman"/>
        </w:rPr>
      </w:pPr>
      <w:r w:rsidRPr="00571BED">
        <w:rPr>
          <w:rFonts w:ascii="Times New Roman" w:hAnsi="Times New Roman"/>
        </w:rPr>
        <w:t>На 31 декабря материальные запасы составили 150 единиц. Стоимость запасов определяется методом ФИФО. Расходы на продажу и сбыт составили 5% цены продажи, общие административные расходы – до 7% от цены продажи.</w:t>
      </w:r>
    </w:p>
    <w:p w:rsidR="00E718E2" w:rsidRDefault="00E718E2" w:rsidP="00345B66">
      <w:pPr>
        <w:spacing w:after="0" w:line="360" w:lineRule="auto"/>
        <w:ind w:firstLine="340"/>
        <w:jc w:val="both"/>
        <w:rPr>
          <w:rFonts w:ascii="Times New Roman" w:hAnsi="Times New Roman"/>
        </w:rPr>
      </w:pPr>
      <w:r w:rsidRPr="0090469B">
        <w:rPr>
          <w:rFonts w:ascii="Times New Roman" w:hAnsi="Times New Roman"/>
          <w:b/>
        </w:rPr>
        <w:t xml:space="preserve">Задание </w:t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На основе данных </w:t>
      </w:r>
      <w:proofErr w:type="gramStart"/>
      <w:r>
        <w:rPr>
          <w:rFonts w:ascii="Times New Roman" w:hAnsi="Times New Roman"/>
        </w:rPr>
        <w:t>определите</w:t>
      </w:r>
      <w:proofErr w:type="gramEnd"/>
      <w:r>
        <w:rPr>
          <w:rFonts w:ascii="Times New Roman" w:hAnsi="Times New Roman"/>
        </w:rPr>
        <w:t xml:space="preserve"> по какой стоимости должны быть отражены запасы готовой продукции в финансовой отчетности, если:</w:t>
      </w:r>
    </w:p>
    <w:p w:rsidR="00E718E2" w:rsidRPr="00571BED" w:rsidRDefault="00E718E2" w:rsidP="00345B66">
      <w:pPr>
        <w:spacing w:after="0" w:line="360" w:lineRule="auto"/>
        <w:ind w:firstLine="340"/>
        <w:jc w:val="both"/>
        <w:rPr>
          <w:rFonts w:ascii="Times New Roman" w:hAnsi="Times New Roman"/>
          <w:bCs/>
        </w:rPr>
      </w:pPr>
      <w:r w:rsidRPr="00571BED">
        <w:rPr>
          <w:rFonts w:ascii="Times New Roman" w:hAnsi="Times New Roman"/>
          <w:bCs/>
        </w:rPr>
        <w:t>- цена продажи сохранится на уровне 10 у.е.;</w:t>
      </w:r>
    </w:p>
    <w:p w:rsidR="00E718E2" w:rsidRPr="00571BED" w:rsidRDefault="00E718E2" w:rsidP="00345B66">
      <w:pPr>
        <w:spacing w:after="0" w:line="360" w:lineRule="auto"/>
        <w:ind w:firstLine="340"/>
        <w:jc w:val="both"/>
        <w:rPr>
          <w:rFonts w:ascii="Times New Roman" w:hAnsi="Times New Roman"/>
          <w:bCs/>
        </w:rPr>
      </w:pPr>
      <w:r w:rsidRPr="00571BED">
        <w:rPr>
          <w:rFonts w:ascii="Times New Roman" w:hAnsi="Times New Roman"/>
          <w:bCs/>
        </w:rPr>
        <w:t>- цена продажи упадет до 8 у.е.;</w:t>
      </w:r>
    </w:p>
    <w:p w:rsidR="00E718E2" w:rsidRPr="00571BED" w:rsidRDefault="00E718E2" w:rsidP="00345B66">
      <w:pPr>
        <w:spacing w:after="0" w:line="360" w:lineRule="auto"/>
        <w:ind w:firstLine="340"/>
        <w:jc w:val="both"/>
        <w:rPr>
          <w:rFonts w:ascii="Times New Roman" w:hAnsi="Times New Roman"/>
          <w:bCs/>
        </w:rPr>
      </w:pPr>
      <w:r w:rsidRPr="00571BED">
        <w:rPr>
          <w:rFonts w:ascii="Times New Roman" w:hAnsi="Times New Roman"/>
          <w:bCs/>
        </w:rPr>
        <w:t>- цена продажи сохранится на уровне 10 у.е., но расходы на доставку увеличатся с 2 до 3 у.е. на 1 единицу продукции.</w:t>
      </w:r>
    </w:p>
    <w:p w:rsidR="00E718E2" w:rsidRPr="00571BED" w:rsidRDefault="00E718E2" w:rsidP="00345B66">
      <w:pPr>
        <w:spacing w:line="360" w:lineRule="auto"/>
        <w:ind w:firstLine="340"/>
        <w:jc w:val="both"/>
        <w:rPr>
          <w:rFonts w:ascii="Times New Roman" w:hAnsi="Times New Roman"/>
          <w:bCs/>
        </w:rPr>
      </w:pPr>
      <w:r w:rsidRPr="00571BED">
        <w:rPr>
          <w:rFonts w:ascii="Times New Roman" w:hAnsi="Times New Roman"/>
          <w:bCs/>
        </w:rPr>
        <w:t>Себестоимость производства 1 единицы продукции составляет 5 у.е. На конец года на складе находится 2 000 ед. готовой продукции. Средний объем продаж в неделю составляет 180 ед</w:t>
      </w:r>
      <w:proofErr w:type="gramStart"/>
      <w:r w:rsidRPr="00571BED">
        <w:rPr>
          <w:rFonts w:ascii="Times New Roman" w:hAnsi="Times New Roman"/>
          <w:bCs/>
        </w:rPr>
        <w:t xml:space="preserve">.. </w:t>
      </w:r>
      <w:proofErr w:type="gramEnd"/>
      <w:r w:rsidRPr="00571BED">
        <w:rPr>
          <w:rFonts w:ascii="Times New Roman" w:hAnsi="Times New Roman"/>
          <w:bCs/>
        </w:rPr>
        <w:t>Цена продажи за единицу– 10 у.е. Административные расходы составляют 500 у.е. в неделю. Расходы на содержание торговых агентов составляют 270 у.е. в неделю Расходы на доставку 1 ед. готовой продукции к покупателю составляют 2 у.е.</w:t>
      </w:r>
    </w:p>
    <w:p w:rsidR="00E718E2" w:rsidRDefault="00E718E2" w:rsidP="00345B66">
      <w:pPr>
        <w:spacing w:after="0" w:line="360" w:lineRule="auto"/>
        <w:ind w:firstLine="340"/>
        <w:jc w:val="center"/>
        <w:rPr>
          <w:rFonts w:ascii="Times New Roman" w:hAnsi="Times New Roman"/>
          <w:sz w:val="18"/>
          <w:szCs w:val="18"/>
        </w:rPr>
      </w:pPr>
    </w:p>
    <w:p w:rsidR="00E718E2" w:rsidRPr="00E718E2" w:rsidRDefault="00E718E2" w:rsidP="00345B6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Cs w:val="28"/>
        </w:rPr>
      </w:pPr>
      <w:r w:rsidRPr="00E718E2">
        <w:rPr>
          <w:rFonts w:ascii="Times New Roman" w:hAnsi="Times New Roman"/>
          <w:b/>
          <w:bCs/>
        </w:rPr>
        <w:t xml:space="preserve">Задание 4. </w:t>
      </w:r>
      <w:r w:rsidRPr="00E718E2">
        <w:rPr>
          <w:rFonts w:ascii="Times New Roman" w:hAnsi="Times New Roman" w:cs="Times New Roman"/>
          <w:szCs w:val="28"/>
        </w:rPr>
        <w:t>Компания импортирует медь и хранит ее в течение трех лет в специальных контролируемых условиях, предшествующих производству. На 1 апреля 2016 года импортирована партия меди на сумму 10 млн. у.е. По условиям контракта  на продажу всей партии за 10 млн. у.е. компания выкупит ее обратно в течение трех лет за 13,31 млн. у.е. Вмененная процентная ставка составляет 10%.</w:t>
      </w:r>
    </w:p>
    <w:p w:rsidR="00E718E2" w:rsidRPr="00AC2162" w:rsidRDefault="00E718E2" w:rsidP="00345B66">
      <w:pPr>
        <w:pStyle w:val="a3"/>
        <w:spacing w:line="360" w:lineRule="auto"/>
        <w:ind w:firstLine="709"/>
        <w:jc w:val="both"/>
        <w:rPr>
          <w:b w:val="0"/>
          <w:bCs w:val="0"/>
          <w:szCs w:val="28"/>
        </w:rPr>
      </w:pPr>
      <w:r w:rsidRPr="00E718E2">
        <w:rPr>
          <w:b w:val="0"/>
          <w:bCs w:val="0"/>
          <w:i/>
          <w:szCs w:val="28"/>
        </w:rPr>
        <w:t xml:space="preserve">Требуется: </w:t>
      </w:r>
      <w:r w:rsidRPr="00E718E2">
        <w:rPr>
          <w:b w:val="0"/>
          <w:bCs w:val="0"/>
          <w:szCs w:val="28"/>
        </w:rPr>
        <w:t>Отразите операцию</w:t>
      </w:r>
      <w:r>
        <w:rPr>
          <w:b w:val="0"/>
          <w:bCs w:val="0"/>
          <w:szCs w:val="28"/>
        </w:rPr>
        <w:t xml:space="preserve"> в соответствии с МСФО в ОФП и ОСД.</w:t>
      </w:r>
    </w:p>
    <w:p w:rsidR="00EE2C82" w:rsidRDefault="00EE2C82" w:rsidP="00345B66">
      <w:pPr>
        <w:pStyle w:val="a3"/>
        <w:tabs>
          <w:tab w:val="left" w:pos="2192"/>
        </w:tabs>
        <w:spacing w:line="360" w:lineRule="auto"/>
        <w:ind w:firstLine="709"/>
        <w:jc w:val="both"/>
        <w:rPr>
          <w:bCs w:val="0"/>
          <w:szCs w:val="28"/>
        </w:rPr>
      </w:pPr>
    </w:p>
    <w:p w:rsidR="00E718E2" w:rsidRPr="00E718E2" w:rsidRDefault="00E718E2" w:rsidP="00345B66">
      <w:pPr>
        <w:pStyle w:val="a3"/>
        <w:tabs>
          <w:tab w:val="left" w:pos="2192"/>
        </w:tabs>
        <w:spacing w:line="360" w:lineRule="auto"/>
        <w:ind w:firstLine="709"/>
        <w:jc w:val="both"/>
        <w:rPr>
          <w:bCs w:val="0"/>
          <w:szCs w:val="28"/>
        </w:rPr>
      </w:pPr>
      <w:r w:rsidRPr="00E718E2">
        <w:rPr>
          <w:bCs w:val="0"/>
          <w:szCs w:val="28"/>
        </w:rPr>
        <w:t>Задание 5</w:t>
      </w:r>
      <w:r>
        <w:rPr>
          <w:bCs w:val="0"/>
          <w:szCs w:val="28"/>
        </w:rPr>
        <w:t>.</w:t>
      </w:r>
      <w:r w:rsidRPr="00E718E2">
        <w:rPr>
          <w:bCs w:val="0"/>
          <w:szCs w:val="28"/>
        </w:rPr>
        <w:tab/>
      </w:r>
    </w:p>
    <w:p w:rsidR="00E718E2" w:rsidRPr="00223855" w:rsidRDefault="00E718E2" w:rsidP="00345B66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223855">
        <w:rPr>
          <w:rFonts w:ascii="Times New Roman" w:hAnsi="Times New Roman"/>
          <w:bCs/>
        </w:rPr>
        <w:t>Компания ежегодно составляет финансовую отчетность по состоянию на 30 сентября. В течение года, закончившегося 30 сентября 2015 года, Компания совершила операции:</w:t>
      </w:r>
    </w:p>
    <w:p w:rsidR="00E718E2" w:rsidRDefault="00E718E2" w:rsidP="00345B66">
      <w:pPr>
        <w:spacing w:after="0" w:line="36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 сентября 2016 года Компания продала покупателю оборудование. Компания также согласилась обслуживать оборудование в течение двухлетнего периода, начиная с 1 сентября 2016 </w:t>
      </w:r>
      <w:r>
        <w:rPr>
          <w:rFonts w:ascii="Times New Roman" w:hAnsi="Times New Roman"/>
          <w:bCs/>
        </w:rPr>
        <w:lastRenderedPageBreak/>
        <w:t>года, без дополнительной оплаты. Полная сумма к оплате покупателем по данной сделке была согласована в сумме</w:t>
      </w:r>
    </w:p>
    <w:p w:rsidR="00E718E2" w:rsidRDefault="00E718E2" w:rsidP="00345B66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800 000, если покупатель оплатит до 31 декабря 2016 года;</w:t>
      </w:r>
    </w:p>
    <w:p w:rsidR="00E718E2" w:rsidRDefault="00E718E2" w:rsidP="00345B66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810 000, если покупатель оплатит до 31 января 2017 года;</w:t>
      </w:r>
    </w:p>
    <w:p w:rsidR="00E718E2" w:rsidRDefault="00E718E2" w:rsidP="00345B66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820 000, если покупатель оплатит до 28 февраля 2017 года.</w:t>
      </w:r>
    </w:p>
    <w:p w:rsidR="00E718E2" w:rsidRDefault="00E718E2" w:rsidP="00345B66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Руководство Компании считает, что с высокой долей вероятности покупатель заплатит за изделия в январе 2017 года. Продажная стоимость оборудования, реализуемого отдельно, составляла 700 000, и Компания обычно ожидает получить возмещение в сумме 140 000 за его обслуживание в течение двух лет. Альтернативные суммы к получению должны рассматриваться как переменное возмещение.</w:t>
      </w:r>
    </w:p>
    <w:p w:rsidR="00E718E2" w:rsidRDefault="00E718E2" w:rsidP="00345B66">
      <w:pPr>
        <w:pStyle w:val="a5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 сентября 2016 года Компания продала покупателю 100 одинаковых изделий по 2000 за каждое. Стоимость производства каждого изделия  составляет для Компании  1 600 у.е. Условия продажи таковы, что покупатель  имеет право на возврат товара в течение трех месяцев, с полным возмещением. По истечении трехмесячного срока покупатель больше не может возвращать товар и должен немедленно его оплатить. Компания ранее уже совершала подобные операции с этим покупателем и может надежно оценить, что 4% продукции будет, вероятно, возвращено в течение трехмесячного периода.</w:t>
      </w:r>
    </w:p>
    <w:p w:rsidR="00E718E2" w:rsidRPr="00B70D9C" w:rsidRDefault="00E718E2" w:rsidP="00345B6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/>
        </w:rPr>
        <w:t xml:space="preserve">         </w:t>
      </w:r>
      <w:r w:rsidRPr="00CC7E2A">
        <w:rPr>
          <w:rFonts w:ascii="Times New Roman" w:hAnsi="Times New Roman"/>
          <w:bCs/>
          <w:i/>
        </w:rPr>
        <w:t>Требуется:</w:t>
      </w:r>
      <w:r>
        <w:rPr>
          <w:rFonts w:ascii="Times New Roman" w:hAnsi="Times New Roman"/>
          <w:bCs/>
        </w:rPr>
        <w:t xml:space="preserve">  Объяснить и </w:t>
      </w:r>
      <w:proofErr w:type="gramStart"/>
      <w:r>
        <w:rPr>
          <w:rFonts w:ascii="Times New Roman" w:hAnsi="Times New Roman"/>
          <w:bCs/>
        </w:rPr>
        <w:t>показать</w:t>
      </w:r>
      <w:proofErr w:type="gramEnd"/>
      <w:r>
        <w:rPr>
          <w:rFonts w:ascii="Times New Roman" w:hAnsi="Times New Roman"/>
          <w:bCs/>
        </w:rPr>
        <w:t xml:space="preserve"> как операции будут отражены в финансовой отчетности 30 сентября 2016 года.</w:t>
      </w:r>
    </w:p>
    <w:p w:rsidR="00E718E2" w:rsidRDefault="00E718E2" w:rsidP="00345B66">
      <w:pPr>
        <w:pStyle w:val="a3"/>
        <w:spacing w:line="360" w:lineRule="auto"/>
        <w:ind w:firstLine="709"/>
        <w:jc w:val="both"/>
        <w:rPr>
          <w:bCs w:val="0"/>
          <w:szCs w:val="28"/>
        </w:rPr>
      </w:pPr>
    </w:p>
    <w:p w:rsidR="002B680E" w:rsidRDefault="002B680E" w:rsidP="00EE2C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B680E">
        <w:rPr>
          <w:rFonts w:ascii="Times New Roman" w:hAnsi="Times New Roman" w:cs="Times New Roman"/>
          <w:b/>
        </w:rPr>
        <w:t>Задание 6.</w:t>
      </w:r>
      <w:r w:rsidRPr="002B6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Покажите и объясните, каким образом операция должна отражаться в финансовой отчетности на 31 марта 2017 года.</w:t>
      </w:r>
    </w:p>
    <w:p w:rsidR="00E718E2" w:rsidRDefault="002B680E" w:rsidP="00EE2C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января 2017 года компания поставила товары в кредит одному из покупателей. </w:t>
      </w:r>
      <w:proofErr w:type="gramStart"/>
      <w:r>
        <w:rPr>
          <w:rFonts w:ascii="Times New Roman" w:hAnsi="Times New Roman" w:cs="Times New Roman"/>
        </w:rPr>
        <w:t>Товары оценивались по прайс-листу в 450 000 у.е. Ввиду размера заказа, покупатель получил дисконт в сумме 50 000 у.е. на объем покупки, и в счете покупателю была проставлена сумма 400 000 у.е. Условиями продажи покупателю предоставлялась возможность получить скидку 20 000 у.е. на оперативность платежа, если платеж произведен до 31 января 2017 года.</w:t>
      </w:r>
      <w:proofErr w:type="gramEnd"/>
    </w:p>
    <w:p w:rsidR="002B680E" w:rsidRDefault="002B680E" w:rsidP="00EE2C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января 2017 года покупатель полностью оплатил 380 000 у.е. в урегулирование подлежащей оплате задолженности.</w:t>
      </w:r>
    </w:p>
    <w:p w:rsidR="00710391" w:rsidRDefault="00710391" w:rsidP="00EE2C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0391">
        <w:rPr>
          <w:rFonts w:ascii="Times New Roman" w:hAnsi="Times New Roman" w:cs="Times New Roman"/>
          <w:b/>
        </w:rPr>
        <w:t>Задание 7.</w:t>
      </w:r>
      <w:r>
        <w:rPr>
          <w:rFonts w:ascii="Times New Roman" w:hAnsi="Times New Roman" w:cs="Times New Roman"/>
        </w:rPr>
        <w:t xml:space="preserve">  Покажите и объясните, каким образом операция должна отражаться в финансовой отчетности на 30 сентября 2016 года.</w:t>
      </w:r>
    </w:p>
    <w:p w:rsidR="00710391" w:rsidRDefault="00710391" w:rsidP="00EE2C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октября 2015 года компания продала оборудование покупателю на общую сумму 500 000 у.е. Компания выставила счет покупателю на сумму 500 000 у.е. 1 октября 2015 года, а покупатель произвел платеж в сумме 500 000 у.е. 15 октября 2015 года. Услов</w:t>
      </w:r>
      <w:r w:rsidR="00EE2C8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 продажи включали договоренность о том, что компания будет обслуживать и содержать в исправн</w:t>
      </w:r>
      <w:r w:rsidR="00EE2C82">
        <w:rPr>
          <w:rFonts w:ascii="Times New Roman" w:hAnsi="Times New Roman" w:cs="Times New Roman"/>
        </w:rPr>
        <w:t xml:space="preserve">ости оборудование </w:t>
      </w:r>
      <w:r w:rsidR="00EE2C82">
        <w:rPr>
          <w:rFonts w:ascii="Times New Roman" w:hAnsi="Times New Roman" w:cs="Times New Roman"/>
        </w:rPr>
        <w:lastRenderedPageBreak/>
        <w:t>в течение 4-х летнего периода с 1 октября 2015 года. Компания обычно назначает годовую плату в размере 37 500 у.е. по аналогичному договору сервисного обслуживания.</w:t>
      </w:r>
    </w:p>
    <w:p w:rsidR="00EE2C82" w:rsidRDefault="00EE2C82" w:rsidP="00EE2C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Обычная продажная цена оборудования без договора сервисного обслуживания составляла 450 000 у.е. Экономия, получаемая покупателем в результате покупки оборудования и сервисного контракта, должна быть распределена между двумя компонентами сделки пропорционально их справедливой стоимости, рассматриваемым по отдельности.</w:t>
      </w:r>
    </w:p>
    <w:p w:rsidR="002B680E" w:rsidRPr="002B680E" w:rsidRDefault="002B680E" w:rsidP="00345B66">
      <w:pPr>
        <w:spacing w:line="360" w:lineRule="auto"/>
        <w:rPr>
          <w:rFonts w:ascii="Times New Roman" w:hAnsi="Times New Roman" w:cs="Times New Roman"/>
        </w:rPr>
      </w:pPr>
    </w:p>
    <w:sectPr w:rsidR="002B680E" w:rsidRPr="002B680E" w:rsidSect="002336C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C8" w:rsidRDefault="00864DC8" w:rsidP="00345B66">
      <w:pPr>
        <w:spacing w:after="0" w:line="240" w:lineRule="auto"/>
      </w:pPr>
      <w:r>
        <w:separator/>
      </w:r>
    </w:p>
  </w:endnote>
  <w:endnote w:type="continuationSeparator" w:id="0">
    <w:p w:rsidR="00864DC8" w:rsidRDefault="00864DC8" w:rsidP="0034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945"/>
      <w:docPartObj>
        <w:docPartGallery w:val="Page Numbers (Bottom of Page)"/>
        <w:docPartUnique/>
      </w:docPartObj>
    </w:sdtPr>
    <w:sdtContent>
      <w:p w:rsidR="00710391" w:rsidRDefault="001E0CAC">
        <w:pPr>
          <w:pStyle w:val="a6"/>
          <w:jc w:val="right"/>
        </w:pPr>
        <w:fldSimple w:instr=" PAGE   \* MERGEFORMAT ">
          <w:r w:rsidR="00A5703B">
            <w:rPr>
              <w:noProof/>
            </w:rPr>
            <w:t>13</w:t>
          </w:r>
        </w:fldSimple>
      </w:p>
    </w:sdtContent>
  </w:sdt>
  <w:p w:rsidR="00710391" w:rsidRDefault="007103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C8" w:rsidRDefault="00864DC8" w:rsidP="00345B66">
      <w:pPr>
        <w:spacing w:after="0" w:line="240" w:lineRule="auto"/>
      </w:pPr>
      <w:r>
        <w:separator/>
      </w:r>
    </w:p>
  </w:footnote>
  <w:footnote w:type="continuationSeparator" w:id="0">
    <w:p w:rsidR="00864DC8" w:rsidRDefault="00864DC8" w:rsidP="0034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91" w:rsidRDefault="00710391">
    <w:pPr>
      <w:pStyle w:val="a9"/>
    </w:pPr>
    <w:r>
      <w:t>Замотаева О.А. «Международные стандарты финансовой отчетности. Задания»</w:t>
    </w:r>
  </w:p>
  <w:p w:rsidR="00710391" w:rsidRDefault="0071039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599C"/>
    <w:multiLevelType w:val="hybridMultilevel"/>
    <w:tmpl w:val="3E26C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C71A9"/>
    <w:multiLevelType w:val="hybridMultilevel"/>
    <w:tmpl w:val="6E7860C2"/>
    <w:lvl w:ilvl="0" w:tplc="C9FC7100">
      <w:start w:val="1"/>
      <w:numFmt w:val="decimal"/>
      <w:lvlText w:val="%1."/>
      <w:lvlJc w:val="left"/>
      <w:pPr>
        <w:tabs>
          <w:tab w:val="num" w:pos="970"/>
        </w:tabs>
        <w:ind w:left="97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C64AA"/>
    <w:multiLevelType w:val="hybridMultilevel"/>
    <w:tmpl w:val="2858159C"/>
    <w:lvl w:ilvl="0" w:tplc="75EC4D9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C1E44"/>
    <w:multiLevelType w:val="hybridMultilevel"/>
    <w:tmpl w:val="B61CC5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06BAB"/>
    <w:multiLevelType w:val="hybridMultilevel"/>
    <w:tmpl w:val="E934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B0CBF"/>
    <w:multiLevelType w:val="hybridMultilevel"/>
    <w:tmpl w:val="AFEA307A"/>
    <w:lvl w:ilvl="0" w:tplc="039E10F4">
      <w:start w:val="1"/>
      <w:numFmt w:val="decimal"/>
      <w:lvlText w:val="%1."/>
      <w:lvlJc w:val="left"/>
      <w:pPr>
        <w:tabs>
          <w:tab w:val="num" w:pos="895"/>
        </w:tabs>
        <w:ind w:left="8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>
    <w:nsid w:val="40717859"/>
    <w:multiLevelType w:val="hybridMultilevel"/>
    <w:tmpl w:val="D7A6B040"/>
    <w:lvl w:ilvl="0" w:tplc="2F2032A4">
      <w:start w:val="1"/>
      <w:numFmt w:val="decimal"/>
      <w:lvlText w:val="%1."/>
      <w:lvlJc w:val="left"/>
      <w:pPr>
        <w:tabs>
          <w:tab w:val="num" w:pos="940"/>
        </w:tabs>
        <w:ind w:left="940" w:hanging="600"/>
      </w:pPr>
      <w:rPr>
        <w:rFonts w:hint="default"/>
      </w:rPr>
    </w:lvl>
    <w:lvl w:ilvl="1" w:tplc="13CCBB5E">
      <w:start w:val="15"/>
      <w:numFmt w:val="bullet"/>
      <w:lvlText w:val="–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>
    <w:nsid w:val="498537B8"/>
    <w:multiLevelType w:val="hybridMultilevel"/>
    <w:tmpl w:val="5252829A"/>
    <w:lvl w:ilvl="0" w:tplc="D1DC9568">
      <w:start w:val="65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C5775"/>
    <w:multiLevelType w:val="hybridMultilevel"/>
    <w:tmpl w:val="45FA18B8"/>
    <w:lvl w:ilvl="0" w:tplc="291C9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C72054"/>
    <w:multiLevelType w:val="hybridMultilevel"/>
    <w:tmpl w:val="94E82908"/>
    <w:lvl w:ilvl="0" w:tplc="87320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E37526"/>
    <w:multiLevelType w:val="hybridMultilevel"/>
    <w:tmpl w:val="4BA67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776"/>
    <w:rsid w:val="00121776"/>
    <w:rsid w:val="001E0CAC"/>
    <w:rsid w:val="002336CC"/>
    <w:rsid w:val="002B680E"/>
    <w:rsid w:val="00307C93"/>
    <w:rsid w:val="00345B66"/>
    <w:rsid w:val="003F476C"/>
    <w:rsid w:val="00627322"/>
    <w:rsid w:val="00710391"/>
    <w:rsid w:val="00864DC8"/>
    <w:rsid w:val="00A5703B"/>
    <w:rsid w:val="00E718E2"/>
    <w:rsid w:val="00EE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21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217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177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21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77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2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718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18E2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34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5B6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B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2018-06-04T05:12:00Z</dcterms:created>
  <dcterms:modified xsi:type="dcterms:W3CDTF">2019-11-09T17:10:00Z</dcterms:modified>
</cp:coreProperties>
</file>