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</w:t>
      </w:r>
      <w:r w:rsidR="00872BC8">
        <w:rPr>
          <w:sz w:val="26"/>
          <w:szCs w:val="26"/>
        </w:rPr>
        <w:t>Нижний Новгород</w:t>
      </w:r>
      <w:r w:rsidRPr="00C02B71">
        <w:rPr>
          <w:sz w:val="26"/>
          <w:szCs w:val="26"/>
        </w:rPr>
        <w:t xml:space="preserve">                                                   </w:t>
      </w:r>
      <w:r w:rsidR="00872BC8">
        <w:rPr>
          <w:sz w:val="26"/>
          <w:szCs w:val="26"/>
        </w:rPr>
        <w:t xml:space="preserve">          </w:t>
      </w:r>
      <w:r w:rsidRPr="00C02B71">
        <w:rPr>
          <w:sz w:val="26"/>
          <w:szCs w:val="26"/>
        </w:rPr>
        <w:t xml:space="preserve">      «</w:t>
      </w:r>
      <w:r w:rsidR="006B10CE">
        <w:rPr>
          <w:sz w:val="26"/>
          <w:szCs w:val="26"/>
        </w:rPr>
        <w:t>13</w:t>
      </w:r>
      <w:r w:rsidRPr="00C02B71">
        <w:rPr>
          <w:sz w:val="26"/>
          <w:szCs w:val="26"/>
        </w:rPr>
        <w:t>»</w:t>
      </w:r>
      <w:r w:rsidR="006B10CE">
        <w:rPr>
          <w:sz w:val="26"/>
          <w:szCs w:val="26"/>
        </w:rPr>
        <w:t xml:space="preserve"> марта </w:t>
      </w:r>
      <w:r w:rsidRPr="00C02B71">
        <w:rPr>
          <w:sz w:val="26"/>
          <w:szCs w:val="26"/>
        </w:rPr>
        <w:t>20</w:t>
      </w:r>
      <w:r w:rsidR="006B10CE">
        <w:rPr>
          <w:sz w:val="26"/>
          <w:szCs w:val="26"/>
        </w:rPr>
        <w:t xml:space="preserve">20 </w:t>
      </w:r>
      <w:r w:rsidRPr="00C02B71">
        <w:rPr>
          <w:sz w:val="26"/>
          <w:szCs w:val="26"/>
        </w:rPr>
        <w:t>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7A4F3E" w:rsidRPr="00222AB9">
        <w:rPr>
          <w:sz w:val="26"/>
          <w:szCs w:val="26"/>
        </w:rPr>
        <w:t xml:space="preserve">заместителя директора НИУ ВШЭ – Нижний Новгород </w:t>
      </w:r>
      <w:proofErr w:type="spellStart"/>
      <w:r w:rsidR="007A4F3E" w:rsidRPr="00222AB9">
        <w:rPr>
          <w:sz w:val="26"/>
          <w:szCs w:val="26"/>
        </w:rPr>
        <w:t>Фоменкова</w:t>
      </w:r>
      <w:proofErr w:type="spellEnd"/>
      <w:r w:rsidR="007A4F3E" w:rsidRPr="00222AB9">
        <w:rPr>
          <w:sz w:val="26"/>
          <w:szCs w:val="26"/>
        </w:rPr>
        <w:t xml:space="preserve"> Д</w:t>
      </w:r>
      <w:r w:rsidR="00185094" w:rsidRPr="00222AB9">
        <w:rPr>
          <w:sz w:val="26"/>
          <w:szCs w:val="26"/>
        </w:rPr>
        <w:t>.</w:t>
      </w:r>
      <w:r w:rsidR="007A4F3E" w:rsidRPr="00222AB9">
        <w:rPr>
          <w:sz w:val="26"/>
          <w:szCs w:val="26"/>
        </w:rPr>
        <w:t xml:space="preserve"> А</w:t>
      </w:r>
      <w:r w:rsidR="00185094" w:rsidRPr="00222AB9">
        <w:rPr>
          <w:sz w:val="26"/>
          <w:szCs w:val="26"/>
        </w:rPr>
        <w:t>.</w:t>
      </w:r>
      <w:r w:rsidR="00270CD9" w:rsidRPr="007A4F3E">
        <w:rPr>
          <w:sz w:val="26"/>
          <w:szCs w:val="26"/>
        </w:rPr>
        <w:t xml:space="preserve">, действующего на основании доверенности </w:t>
      </w:r>
      <w:r w:rsidRPr="007A4F3E">
        <w:rPr>
          <w:sz w:val="26"/>
          <w:szCs w:val="26"/>
        </w:rPr>
        <w:t>от</w:t>
      </w:r>
      <w:r w:rsidR="007A4F3E" w:rsidRPr="007A4F3E">
        <w:rPr>
          <w:sz w:val="26"/>
          <w:szCs w:val="26"/>
        </w:rPr>
        <w:t xml:space="preserve"> 10</w:t>
      </w:r>
      <w:r w:rsidR="00185094">
        <w:rPr>
          <w:sz w:val="26"/>
          <w:szCs w:val="26"/>
        </w:rPr>
        <w:t xml:space="preserve"> сентября </w:t>
      </w:r>
      <w:r w:rsidRPr="007A4F3E">
        <w:rPr>
          <w:sz w:val="26"/>
          <w:szCs w:val="26"/>
        </w:rPr>
        <w:t>20</w:t>
      </w:r>
      <w:r w:rsidR="007A4F3E" w:rsidRPr="007A4F3E">
        <w:rPr>
          <w:sz w:val="26"/>
          <w:szCs w:val="26"/>
        </w:rPr>
        <w:t>19</w:t>
      </w:r>
      <w:r w:rsidRPr="007A4F3E">
        <w:rPr>
          <w:sz w:val="26"/>
          <w:szCs w:val="26"/>
        </w:rPr>
        <w:t xml:space="preserve"> г. </w:t>
      </w:r>
      <w:r w:rsidR="00270CD9" w:rsidRPr="007A4F3E">
        <w:rPr>
          <w:sz w:val="26"/>
          <w:szCs w:val="26"/>
        </w:rPr>
        <w:t>№</w:t>
      </w:r>
      <w:r w:rsidR="007A4F3E" w:rsidRPr="00222AB9">
        <w:rPr>
          <w:sz w:val="26"/>
          <w:szCs w:val="26"/>
        </w:rPr>
        <w:t xml:space="preserve"> 8.1.6.3-24/1009-01</w:t>
      </w:r>
      <w:r w:rsidR="00270CD9" w:rsidRPr="007A4F3E">
        <w:rPr>
          <w:sz w:val="26"/>
          <w:szCs w:val="26"/>
        </w:rPr>
        <w:t>, и</w:t>
      </w:r>
      <w:r w:rsidR="00270CD9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</w:t>
      </w:r>
      <w:r w:rsidR="00872BC8">
        <w:rPr>
          <w:sz w:val="26"/>
          <w:szCs w:val="26"/>
        </w:rPr>
        <w:t>_______________________________</w:t>
      </w:r>
      <w:r w:rsidRPr="00C02B71">
        <w:rPr>
          <w:sz w:val="26"/>
          <w:szCs w:val="26"/>
        </w:rPr>
        <w:t>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proofErr w:type="gramStart"/>
      <w:r w:rsidRPr="00C02B71">
        <w:rPr>
          <w:sz w:val="26"/>
          <w:szCs w:val="26"/>
        </w:rPr>
        <w:t>действующего</w:t>
      </w:r>
      <w:proofErr w:type="gramEnd"/>
      <w:r w:rsidRPr="00C02B71">
        <w:rPr>
          <w:sz w:val="26"/>
          <w:szCs w:val="26"/>
        </w:rPr>
        <w:t xml:space="preserve">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14034E">
        <w:rPr>
          <w:sz w:val="26"/>
          <w:szCs w:val="26"/>
        </w:rPr>
        <w:t>преддипломной</w:t>
      </w:r>
      <w:r w:rsidR="00222AB9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</w:t>
      </w:r>
      <w:r w:rsidRPr="00145040">
        <w:rPr>
          <w:sz w:val="26"/>
          <w:szCs w:val="26"/>
        </w:rPr>
        <w:t xml:space="preserve">Сроки прохождения практики, </w:t>
      </w:r>
      <w:r w:rsidR="005921BB" w:rsidRPr="00145040">
        <w:rPr>
          <w:sz w:val="26"/>
          <w:szCs w:val="26"/>
        </w:rPr>
        <w:t xml:space="preserve">количество студентов, </w:t>
      </w:r>
      <w:r w:rsidR="00C31AE2" w:rsidRPr="00145040">
        <w:rPr>
          <w:sz w:val="26"/>
          <w:szCs w:val="26"/>
        </w:rPr>
        <w:t xml:space="preserve">рабочий </w:t>
      </w:r>
      <w:r w:rsidRPr="00145040">
        <w:rPr>
          <w:sz w:val="26"/>
          <w:szCs w:val="26"/>
        </w:rPr>
        <w:t>график</w:t>
      </w:r>
      <w:r w:rsidR="00C31AE2" w:rsidRPr="00145040">
        <w:rPr>
          <w:sz w:val="26"/>
          <w:szCs w:val="26"/>
        </w:rPr>
        <w:t xml:space="preserve"> (план)</w:t>
      </w:r>
      <w:r w:rsidRPr="00145040">
        <w:rPr>
          <w:sz w:val="26"/>
          <w:szCs w:val="26"/>
        </w:rPr>
        <w:t xml:space="preserve"> </w:t>
      </w:r>
      <w:r w:rsidR="005C2A51" w:rsidRPr="00145040">
        <w:rPr>
          <w:sz w:val="26"/>
          <w:szCs w:val="26"/>
        </w:rPr>
        <w:t xml:space="preserve">проведения </w:t>
      </w:r>
      <w:r w:rsidRPr="00145040">
        <w:rPr>
          <w:sz w:val="26"/>
          <w:szCs w:val="26"/>
        </w:rPr>
        <w:t>практики, программа практики, календарный план учебных занятий</w:t>
      </w:r>
      <w:r w:rsidR="000E44B9" w:rsidRPr="00145040">
        <w:rPr>
          <w:sz w:val="26"/>
          <w:szCs w:val="26"/>
        </w:rPr>
        <w:t>, а также</w:t>
      </w:r>
      <w:r w:rsidRPr="00145040">
        <w:rPr>
          <w:sz w:val="26"/>
          <w:szCs w:val="26"/>
        </w:rPr>
        <w:t xml:space="preserve"> </w:t>
      </w:r>
      <w:r w:rsidR="000E44B9" w:rsidRPr="00145040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145040">
        <w:rPr>
          <w:sz w:val="26"/>
          <w:szCs w:val="26"/>
        </w:rPr>
        <w:t xml:space="preserve">согласовываются Сторонами </w:t>
      </w:r>
      <w:r w:rsidR="00B73BB0" w:rsidRPr="00145040">
        <w:rPr>
          <w:sz w:val="26"/>
          <w:szCs w:val="26"/>
        </w:rPr>
        <w:t>до направления студентов на</w:t>
      </w:r>
      <w:r w:rsidR="00C31AE2" w:rsidRPr="00145040">
        <w:rPr>
          <w:sz w:val="26"/>
          <w:szCs w:val="26"/>
        </w:rPr>
        <w:t xml:space="preserve"> </w:t>
      </w:r>
      <w:r w:rsidR="00B73BB0" w:rsidRPr="00145040">
        <w:rPr>
          <w:sz w:val="26"/>
          <w:szCs w:val="26"/>
        </w:rPr>
        <w:t xml:space="preserve">практику </w:t>
      </w:r>
      <w:r w:rsidR="00C31AE2" w:rsidRPr="00145040">
        <w:rPr>
          <w:sz w:val="26"/>
          <w:szCs w:val="26"/>
        </w:rPr>
        <w:t>в письменной форме путем обмена письмами способами, предусмотренными</w:t>
      </w:r>
      <w:r w:rsidR="00B73BB0" w:rsidRPr="00145040">
        <w:rPr>
          <w:sz w:val="26"/>
          <w:szCs w:val="26"/>
        </w:rPr>
        <w:t xml:space="preserve"> Договором</w:t>
      </w:r>
      <w:r w:rsidRPr="00145040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145040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lastRenderedPageBreak/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</w:t>
      </w:r>
      <w:r w:rsidR="00DE128A" w:rsidRPr="00145040">
        <w:rPr>
          <w:sz w:val="26"/>
          <w:szCs w:val="26"/>
        </w:rPr>
        <w:t>индивидуальных</w:t>
      </w:r>
      <w:r w:rsidR="00A54339" w:rsidRPr="00145040">
        <w:rPr>
          <w:sz w:val="26"/>
          <w:szCs w:val="26"/>
        </w:rPr>
        <w:t xml:space="preserve"> и производственных</w:t>
      </w:r>
      <w:r w:rsidR="00DE128A" w:rsidRPr="00145040">
        <w:rPr>
          <w:sz w:val="26"/>
          <w:szCs w:val="26"/>
        </w:rPr>
        <w:t xml:space="preserve"> заданий.</w:t>
      </w:r>
    </w:p>
    <w:p w:rsidR="00170F4C" w:rsidRPr="00145040" w:rsidRDefault="00170F4C" w:rsidP="005921BB">
      <w:pPr>
        <w:pStyle w:val="a3"/>
        <w:ind w:right="170"/>
        <w:rPr>
          <w:sz w:val="26"/>
          <w:szCs w:val="26"/>
        </w:rPr>
      </w:pPr>
      <w:r w:rsidRPr="00145040">
        <w:rPr>
          <w:sz w:val="26"/>
          <w:szCs w:val="26"/>
        </w:rPr>
        <w:t>2.</w:t>
      </w:r>
      <w:r w:rsidR="00946D56" w:rsidRPr="00145040">
        <w:rPr>
          <w:sz w:val="26"/>
          <w:szCs w:val="26"/>
        </w:rPr>
        <w:t>1</w:t>
      </w:r>
      <w:r w:rsidRPr="00145040">
        <w:rPr>
          <w:sz w:val="26"/>
          <w:szCs w:val="26"/>
        </w:rPr>
        <w:t>.</w:t>
      </w:r>
      <w:r w:rsidR="00946D56" w:rsidRPr="00145040">
        <w:rPr>
          <w:sz w:val="26"/>
          <w:szCs w:val="26"/>
        </w:rPr>
        <w:t>5</w:t>
      </w:r>
      <w:r w:rsidRPr="00145040">
        <w:rPr>
          <w:sz w:val="26"/>
          <w:szCs w:val="26"/>
        </w:rPr>
        <w:t xml:space="preserve">. Ознакомить </w:t>
      </w:r>
      <w:r w:rsidR="00A76FB7" w:rsidRPr="00145040">
        <w:rPr>
          <w:sz w:val="26"/>
          <w:szCs w:val="26"/>
        </w:rPr>
        <w:t>студентов</w:t>
      </w:r>
      <w:r w:rsidRPr="00145040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145040">
        <w:rPr>
          <w:sz w:val="26"/>
          <w:szCs w:val="26"/>
        </w:rPr>
        <w:t>и мерами по обеспечению безопасности при нахождении на территории Организации</w:t>
      </w:r>
      <w:r w:rsidRPr="00145040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 w:rsidRPr="00145040">
        <w:rPr>
          <w:sz w:val="26"/>
          <w:szCs w:val="26"/>
        </w:rPr>
        <w:t>2.</w:t>
      </w:r>
      <w:r w:rsidR="00946D56" w:rsidRPr="00145040">
        <w:rPr>
          <w:sz w:val="26"/>
          <w:szCs w:val="26"/>
        </w:rPr>
        <w:t>1</w:t>
      </w:r>
      <w:r w:rsidRPr="00145040">
        <w:rPr>
          <w:sz w:val="26"/>
          <w:szCs w:val="26"/>
        </w:rPr>
        <w:t>.</w:t>
      </w:r>
      <w:r w:rsidR="00946D56" w:rsidRPr="00145040">
        <w:rPr>
          <w:sz w:val="26"/>
          <w:szCs w:val="26"/>
        </w:rPr>
        <w:t>6</w:t>
      </w:r>
      <w:r w:rsidRPr="00145040">
        <w:rPr>
          <w:sz w:val="26"/>
          <w:szCs w:val="26"/>
        </w:rPr>
        <w:t xml:space="preserve">. Вести учет </w:t>
      </w:r>
      <w:r w:rsidR="00E709D3" w:rsidRPr="00145040">
        <w:rPr>
          <w:sz w:val="26"/>
          <w:szCs w:val="26"/>
        </w:rPr>
        <w:t>выполнения студентами программы практики, индивидуальных и производственных за</w:t>
      </w:r>
      <w:r w:rsidR="00E709D3">
        <w:rPr>
          <w:sz w:val="26"/>
          <w:szCs w:val="26"/>
        </w:rPr>
        <w:t>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Pr="00145040" w:rsidRDefault="00270CD9">
      <w:pPr>
        <w:pStyle w:val="a3"/>
        <w:ind w:right="170"/>
        <w:rPr>
          <w:sz w:val="26"/>
          <w:szCs w:val="26"/>
        </w:rPr>
      </w:pPr>
      <w:r w:rsidRPr="00145040">
        <w:rPr>
          <w:sz w:val="26"/>
          <w:szCs w:val="26"/>
        </w:rPr>
        <w:t>2.2.</w:t>
      </w:r>
      <w:r w:rsidR="00946D56" w:rsidRPr="00145040">
        <w:rPr>
          <w:sz w:val="26"/>
          <w:szCs w:val="26"/>
        </w:rPr>
        <w:t>1</w:t>
      </w:r>
      <w:r w:rsidRPr="00145040">
        <w:rPr>
          <w:sz w:val="26"/>
          <w:szCs w:val="26"/>
        </w:rPr>
        <w:t>.</w:t>
      </w:r>
      <w:r w:rsidR="00C02B71" w:rsidRPr="00145040">
        <w:rPr>
          <w:sz w:val="26"/>
          <w:szCs w:val="26"/>
        </w:rPr>
        <w:t xml:space="preserve"> </w:t>
      </w:r>
      <w:r w:rsidR="0077301D" w:rsidRPr="00145040">
        <w:rPr>
          <w:sz w:val="26"/>
          <w:szCs w:val="26"/>
        </w:rPr>
        <w:t xml:space="preserve"> </w:t>
      </w:r>
      <w:r w:rsidR="000E44B9" w:rsidRPr="00145040">
        <w:rPr>
          <w:sz w:val="26"/>
          <w:szCs w:val="26"/>
        </w:rPr>
        <w:t>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 w:rsidRPr="00145040">
        <w:rPr>
          <w:sz w:val="26"/>
          <w:szCs w:val="26"/>
        </w:rPr>
        <w:t xml:space="preserve">2.2.2. </w:t>
      </w:r>
      <w:r w:rsidR="0077301D" w:rsidRPr="00145040">
        <w:rPr>
          <w:sz w:val="26"/>
          <w:szCs w:val="26"/>
        </w:rPr>
        <w:t xml:space="preserve"> </w:t>
      </w:r>
      <w:r w:rsidR="00270CD9" w:rsidRPr="00145040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 w:rsidRPr="00145040">
        <w:rPr>
          <w:sz w:val="26"/>
          <w:szCs w:val="26"/>
        </w:rPr>
        <w:t xml:space="preserve">а также </w:t>
      </w:r>
      <w:r w:rsidRPr="00145040">
        <w:rPr>
          <w:sz w:val="26"/>
          <w:szCs w:val="26"/>
        </w:rPr>
        <w:t xml:space="preserve">индивидуальные задания на практику для каждого </w:t>
      </w:r>
      <w:r w:rsidR="00660EC2" w:rsidRPr="00145040">
        <w:rPr>
          <w:sz w:val="26"/>
          <w:szCs w:val="26"/>
        </w:rPr>
        <w:t>студента</w:t>
      </w:r>
      <w:r w:rsidR="00270CD9" w:rsidRPr="00145040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proofErr w:type="gramStart"/>
      <w:r w:rsidRPr="002B3EB0">
        <w:rPr>
          <w:sz w:val="26"/>
          <w:szCs w:val="26"/>
        </w:rPr>
        <w:t xml:space="preserve">Все сообщения, предупреждения, уведомления, заявления и иные  значимые сообщения (далее вместе – сообщение) Сторон в ходе исполнения </w:t>
      </w:r>
      <w:r w:rsidRPr="002B3EB0">
        <w:rPr>
          <w:sz w:val="26"/>
          <w:szCs w:val="26"/>
        </w:rPr>
        <w:lastRenderedPageBreak/>
        <w:t>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</w:t>
      </w:r>
      <w:proofErr w:type="gramEnd"/>
      <w:r w:rsidRPr="002B3EB0">
        <w:rPr>
          <w:sz w:val="26"/>
          <w:szCs w:val="26"/>
        </w:rPr>
        <w:t xml:space="preserve"> принимающей Стороны.</w:t>
      </w:r>
    </w:p>
    <w:p w:rsid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937CD3">
      <w:pPr>
        <w:pStyle w:val="a3"/>
        <w:rPr>
          <w:sz w:val="26"/>
          <w:szCs w:val="26"/>
        </w:rPr>
      </w:pPr>
      <w:proofErr w:type="gramStart"/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77301D" w:rsidRPr="0077301D" w:rsidRDefault="0077301D" w:rsidP="00937CD3">
      <w:pPr>
        <w:pStyle w:val="a3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937CD3">
      <w:pPr>
        <w:pStyle w:val="a3"/>
        <w:tabs>
          <w:tab w:val="left" w:pos="9214"/>
        </w:tabs>
        <w:ind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</w:t>
      </w:r>
      <w:r w:rsidR="00934F35">
        <w:rPr>
          <w:sz w:val="26"/>
          <w:szCs w:val="26"/>
        </w:rPr>
        <w:t>стоятельствам, зависящим от нее, не было ей</w:t>
      </w:r>
      <w:r w:rsidRPr="0077301D">
        <w:rPr>
          <w:sz w:val="26"/>
          <w:szCs w:val="26"/>
        </w:rPr>
        <w:t xml:space="preserve"> вручено или принимающая Сторона не ознакомилась с ним.</w:t>
      </w:r>
    </w:p>
    <w:p w:rsidR="00975303" w:rsidRPr="00193B8A" w:rsidRDefault="00270CD9" w:rsidP="00937CD3">
      <w:pPr>
        <w:pStyle w:val="a3"/>
        <w:numPr>
          <w:ilvl w:val="1"/>
          <w:numId w:val="3"/>
        </w:numPr>
        <w:tabs>
          <w:tab w:val="left" w:pos="9214"/>
        </w:tabs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6B10CE">
        <w:rPr>
          <w:sz w:val="26"/>
          <w:szCs w:val="26"/>
        </w:rPr>
        <w:t>13 мая 2020 года</w:t>
      </w:r>
      <w:r w:rsidR="00975303">
        <w:rPr>
          <w:sz w:val="26"/>
          <w:szCs w:val="26"/>
        </w:rPr>
        <w:t xml:space="preserve">. </w:t>
      </w:r>
    </w:p>
    <w:p w:rsidR="00975303" w:rsidRDefault="00975303" w:rsidP="00937CD3">
      <w:pPr>
        <w:pStyle w:val="a3"/>
        <w:tabs>
          <w:tab w:val="left" w:pos="9214"/>
        </w:tabs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:rsidR="00270CD9" w:rsidRPr="00C02B71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</w:t>
      </w:r>
      <w:r w:rsidR="00934F35">
        <w:rPr>
          <w:sz w:val="26"/>
          <w:szCs w:val="26"/>
        </w:rPr>
        <w:t>ения и дополнения к настоящему Д</w:t>
      </w:r>
      <w:r w:rsidRPr="00C02B71">
        <w:rPr>
          <w:sz w:val="26"/>
          <w:szCs w:val="26"/>
        </w:rPr>
        <w:t>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937CD3">
      <w:pPr>
        <w:pStyle w:val="a3"/>
        <w:numPr>
          <w:ilvl w:val="1"/>
          <w:numId w:val="3"/>
        </w:numPr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Pr="005921BB" w:rsidRDefault="00EB77A3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/>
      </w:tblPr>
      <w:tblGrid>
        <w:gridCol w:w="5508"/>
        <w:gridCol w:w="4680"/>
      </w:tblGrid>
      <w:tr w:rsidR="00270CD9" w:rsidRPr="00C02B71" w:rsidTr="001134F9">
        <w:trPr>
          <w:trHeight w:val="4892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lastRenderedPageBreak/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4478B9" w:rsidRPr="004478B9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t xml:space="preserve"> НИУ ВШЭ Нижний Новгород</w:t>
            </w:r>
            <w:r w:rsidRPr="004478B9">
              <w:rPr>
                <w:sz w:val="26"/>
                <w:szCs w:val="26"/>
              </w:rPr>
              <w:t xml:space="preserve">: 603014 г. Нижний Новгород, </w:t>
            </w:r>
            <w:proofErr w:type="spellStart"/>
            <w:r w:rsidRPr="004478B9">
              <w:rPr>
                <w:sz w:val="26"/>
                <w:szCs w:val="26"/>
              </w:rPr>
              <w:t>Сормовское</w:t>
            </w:r>
            <w:proofErr w:type="spellEnd"/>
            <w:r w:rsidRPr="004478B9">
              <w:rPr>
                <w:sz w:val="26"/>
                <w:szCs w:val="26"/>
              </w:rPr>
              <w:t xml:space="preserve"> шоссе, дом 30</w:t>
            </w:r>
          </w:p>
          <w:p w:rsidR="004478B9" w:rsidRPr="00C02B71" w:rsidRDefault="004478B9" w:rsidP="004478B9">
            <w:pPr>
              <w:pStyle w:val="a3"/>
              <w:ind w:right="170"/>
              <w:rPr>
                <w:sz w:val="26"/>
                <w:szCs w:val="26"/>
              </w:rPr>
            </w:pPr>
            <w:r w:rsidRPr="004478B9">
              <w:rPr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:rsidR="003B065A" w:rsidRPr="006B10CE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6B10CE">
              <w:rPr>
                <w:b/>
                <w:bCs/>
                <w:sz w:val="26"/>
                <w:szCs w:val="26"/>
              </w:rPr>
              <w:t>:</w:t>
            </w:r>
            <w:r w:rsidR="004450F2" w:rsidRPr="006B10CE">
              <w:rPr>
                <w:b/>
                <w:bCs/>
                <w:sz w:val="26"/>
                <w:szCs w:val="26"/>
              </w:rPr>
              <w:t xml:space="preserve"> </w:t>
            </w:r>
            <w:hyperlink r:id="rId7" w:history="1">
              <w:r w:rsidR="00145040" w:rsidRPr="00124D75">
                <w:rPr>
                  <w:rStyle w:val="af5"/>
                  <w:bCs/>
                  <w:sz w:val="26"/>
                  <w:szCs w:val="26"/>
                  <w:lang w:val="en-US"/>
                </w:rPr>
                <w:t>ldanilova</w:t>
              </w:r>
              <w:r w:rsidR="00145040" w:rsidRPr="006B10CE">
                <w:rPr>
                  <w:rStyle w:val="af5"/>
                  <w:bCs/>
                  <w:sz w:val="26"/>
                  <w:szCs w:val="26"/>
                </w:rPr>
                <w:t>@</w:t>
              </w:r>
              <w:r w:rsidR="00145040" w:rsidRPr="00124D75">
                <w:rPr>
                  <w:rStyle w:val="af5"/>
                  <w:bCs/>
                  <w:sz w:val="26"/>
                  <w:szCs w:val="26"/>
                  <w:lang w:val="en-US"/>
                </w:rPr>
                <w:t>hse</w:t>
              </w:r>
              <w:r w:rsidR="00145040" w:rsidRPr="006B10CE">
                <w:rPr>
                  <w:rStyle w:val="af5"/>
                  <w:bCs/>
                  <w:sz w:val="26"/>
                  <w:szCs w:val="26"/>
                </w:rPr>
                <w:t>.</w:t>
              </w:r>
              <w:r w:rsidR="00145040" w:rsidRPr="00124D75">
                <w:rPr>
                  <w:rStyle w:val="af5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4450F2" w:rsidRPr="006B10CE" w:rsidRDefault="004450F2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6B10CE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6B10CE">
              <w:rPr>
                <w:b/>
                <w:bCs/>
                <w:sz w:val="26"/>
                <w:szCs w:val="26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6B10CE">
              <w:rPr>
                <w:b/>
                <w:bCs/>
                <w:sz w:val="26"/>
                <w:szCs w:val="26"/>
              </w:rPr>
              <w:t>»</w:t>
            </w:r>
          </w:p>
          <w:p w:rsidR="00B23A5F" w:rsidRPr="006B10CE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1134F9" w:rsidRPr="00DF293C" w:rsidRDefault="001134F9" w:rsidP="001134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293C">
              <w:rPr>
                <w:color w:val="000000"/>
              </w:rPr>
              <w:t>Заместитель директора</w:t>
            </w:r>
          </w:p>
          <w:p w:rsidR="001134F9" w:rsidRPr="00DF293C" w:rsidRDefault="001134F9" w:rsidP="001134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293C">
              <w:rPr>
                <w:color w:val="000000"/>
              </w:rPr>
              <w:t>НИУ ВШЭ – Нижний Новгород</w:t>
            </w:r>
          </w:p>
          <w:p w:rsidR="001134F9" w:rsidRPr="00DF293C" w:rsidRDefault="001134F9" w:rsidP="001134F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70CD9" w:rsidRPr="00C02B71" w:rsidRDefault="001134F9" w:rsidP="001134F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DF293C">
              <w:t xml:space="preserve">__________________ </w:t>
            </w:r>
            <w:r w:rsidRPr="00DF293C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Д.А.Фоменков</w:t>
            </w:r>
            <w:proofErr w:type="spellEnd"/>
            <w:r w:rsidRPr="00DF293C">
              <w:rPr>
                <w:b/>
                <w:color w:val="000000"/>
              </w:rPr>
              <w:t>/</w:t>
            </w: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 w:rsidR="00937CD3">
              <w:rPr>
                <w:b/>
                <w:bCs/>
                <w:sz w:val="26"/>
                <w:szCs w:val="26"/>
              </w:rPr>
              <w:t>_________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Default="00270CD9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AC0BF2" w:rsidP="00387B76">
      <w:pPr>
        <w:pStyle w:val="a3"/>
        <w:ind w:right="170"/>
        <w:rPr>
          <w:sz w:val="26"/>
          <w:szCs w:val="26"/>
        </w:rPr>
      </w:pPr>
    </w:p>
    <w:p w:rsidR="00AC0BF2" w:rsidRDefault="001134F9" w:rsidP="00AC0BF2">
      <w:pPr>
        <w:ind w:left="5103" w:right="-1"/>
      </w:pPr>
      <w:bookmarkStart w:id="0" w:name="_GoBack"/>
      <w:bookmarkEnd w:id="0"/>
      <w:r>
        <w:lastRenderedPageBreak/>
        <w:br/>
      </w:r>
      <w:r w:rsidR="00AC0BF2" w:rsidRPr="00435D3C">
        <w:t>Приложение 1 к Договору</w:t>
      </w:r>
    </w:p>
    <w:p w:rsidR="00AC0BF2" w:rsidRPr="00435D3C" w:rsidRDefault="00AC0BF2" w:rsidP="00AC0BF2">
      <w:pPr>
        <w:ind w:left="5103" w:right="-1"/>
      </w:pPr>
      <w:r w:rsidRPr="00435D3C">
        <w:t>на проведение практики студентов ФГАОУ ВО «НИУ ВШЭ»</w:t>
      </w:r>
    </w:p>
    <w:p w:rsidR="00AC0BF2" w:rsidRPr="00435D3C" w:rsidRDefault="00AC0BF2" w:rsidP="00AC0BF2">
      <w:pPr>
        <w:ind w:left="5103" w:right="-1"/>
      </w:pPr>
      <w:r w:rsidRPr="00435D3C">
        <w:t>№ ___________</w:t>
      </w:r>
    </w:p>
    <w:p w:rsidR="00AC0BF2" w:rsidRPr="00435D3C" w:rsidRDefault="00AC0BF2" w:rsidP="00AC0BF2">
      <w:pPr>
        <w:ind w:left="5103" w:right="-1"/>
      </w:pPr>
      <w:r w:rsidRPr="00435D3C">
        <w:t>от __.__.201_ г.</w:t>
      </w:r>
    </w:p>
    <w:p w:rsidR="00AC0BF2" w:rsidRPr="00435D3C" w:rsidRDefault="00AC0BF2" w:rsidP="00AC0BF2">
      <w:pPr>
        <w:ind w:left="5103" w:right="-1"/>
      </w:pPr>
    </w:p>
    <w:p w:rsidR="00AC0BF2" w:rsidRDefault="00AC0BF2" w:rsidP="00AC0BF2">
      <w:pPr>
        <w:ind w:left="5103" w:right="-1"/>
      </w:pPr>
    </w:p>
    <w:p w:rsidR="00AC0BF2" w:rsidRPr="00435D3C" w:rsidRDefault="00AC0BF2" w:rsidP="00AC0BF2">
      <w:pPr>
        <w:ind w:left="5103" w:right="-1"/>
      </w:pPr>
    </w:p>
    <w:p w:rsidR="00AC0BF2" w:rsidRDefault="00AC0BF2" w:rsidP="00AC0BF2">
      <w:pPr>
        <w:jc w:val="center"/>
        <w:rPr>
          <w:b/>
        </w:rPr>
      </w:pPr>
      <w:r w:rsidRPr="00435D3C">
        <w:rPr>
          <w:b/>
        </w:rPr>
        <w:t>РАБОЧИЙ ГРАФИК (ПЛАН) ПРОВЕДЕНИЯ ПРАКТИКИ</w:t>
      </w:r>
    </w:p>
    <w:p w:rsidR="00AC0BF2" w:rsidRDefault="00AC0BF2" w:rsidP="00AC0BF2">
      <w:pPr>
        <w:jc w:val="center"/>
        <w:rPr>
          <w:b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929"/>
        <w:gridCol w:w="2564"/>
        <w:gridCol w:w="1543"/>
        <w:gridCol w:w="1824"/>
      </w:tblGrid>
      <w:tr w:rsidR="00AC0BF2" w:rsidRPr="0094661F" w:rsidTr="005C5772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AC0BF2" w:rsidRPr="0094661F" w:rsidRDefault="00AC0BF2" w:rsidP="005C57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AC0BF2" w:rsidRPr="0094661F" w:rsidRDefault="00AC0BF2" w:rsidP="005C5772">
            <w:pPr>
              <w:jc w:val="center"/>
              <w:rPr>
                <w:b/>
                <w:color w:val="000000"/>
              </w:rPr>
            </w:pPr>
            <w:r w:rsidRPr="0094661F">
              <w:rPr>
                <w:b/>
                <w:color w:val="000000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AC0BF2" w:rsidRPr="0094661F" w:rsidRDefault="00AC0BF2" w:rsidP="005C5772">
            <w:pPr>
              <w:jc w:val="center"/>
              <w:rPr>
                <w:b/>
                <w:color w:val="000000"/>
              </w:rPr>
            </w:pPr>
            <w:r w:rsidRPr="0094661F">
              <w:rPr>
                <w:b/>
                <w:color w:val="000000"/>
              </w:rPr>
              <w:t>Вид, тип практики</w:t>
            </w:r>
          </w:p>
        </w:tc>
        <w:tc>
          <w:tcPr>
            <w:tcW w:w="1543" w:type="dxa"/>
          </w:tcPr>
          <w:p w:rsidR="00AC0BF2" w:rsidRPr="0094661F" w:rsidRDefault="00AC0BF2" w:rsidP="005C5772">
            <w:pPr>
              <w:jc w:val="center"/>
              <w:rPr>
                <w:b/>
                <w:color w:val="000000"/>
              </w:rPr>
            </w:pPr>
            <w:r w:rsidRPr="0094661F">
              <w:rPr>
                <w:b/>
                <w:color w:val="000000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AC0BF2" w:rsidRPr="0094661F" w:rsidRDefault="00AC0BF2" w:rsidP="005C5772">
            <w:pPr>
              <w:jc w:val="center"/>
              <w:rPr>
                <w:b/>
                <w:color w:val="000000"/>
                <w:lang w:val="en-US"/>
              </w:rPr>
            </w:pPr>
            <w:r w:rsidRPr="0094661F">
              <w:rPr>
                <w:b/>
                <w:color w:val="000000"/>
              </w:rPr>
              <w:t>Планируемые сроки</w:t>
            </w:r>
          </w:p>
        </w:tc>
      </w:tr>
      <w:tr w:rsidR="00AC0BF2" w:rsidRPr="0094661F" w:rsidTr="005C5772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AC0BF2" w:rsidRPr="00AC0BF2" w:rsidRDefault="0014034E" w:rsidP="005C5772">
            <w:pPr>
              <w:rPr>
                <w:b/>
                <w:bCs/>
                <w:iCs/>
                <w:kern w:val="32"/>
              </w:rPr>
            </w:pPr>
            <w:r>
              <w:rPr>
                <w:b/>
                <w:bCs/>
                <w:iCs/>
                <w:kern w:val="32"/>
              </w:rPr>
              <w:t>Организация и управление предприятием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AC0BF2" w:rsidRPr="00AC0BF2" w:rsidRDefault="00472AE2" w:rsidP="005C57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AC0BF2" w:rsidRPr="00AC0BF2" w:rsidRDefault="0014034E" w:rsidP="005C5772">
            <w:pPr>
              <w:jc w:val="center"/>
              <w:rPr>
                <w:iCs/>
              </w:rPr>
            </w:pPr>
            <w:r>
              <w:rPr>
                <w:iCs/>
              </w:rPr>
              <w:t>Производственная (преддипломная)</w:t>
            </w:r>
          </w:p>
        </w:tc>
        <w:tc>
          <w:tcPr>
            <w:tcW w:w="1543" w:type="dxa"/>
            <w:vAlign w:val="center"/>
          </w:tcPr>
          <w:p w:rsidR="00AC0BF2" w:rsidRPr="00AC0BF2" w:rsidRDefault="00472AE2" w:rsidP="005C5772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AC0BF2" w:rsidRPr="00472AE2" w:rsidRDefault="00472AE2" w:rsidP="00472AE2">
            <w:pPr>
              <w:jc w:val="center"/>
              <w:rPr>
                <w:iCs/>
              </w:rPr>
            </w:pPr>
            <w:r w:rsidRPr="00472AE2">
              <w:t xml:space="preserve">с 13.03.2020 по 13.05.2020 </w:t>
            </w:r>
          </w:p>
        </w:tc>
      </w:tr>
    </w:tbl>
    <w:p w:rsidR="00AC0BF2" w:rsidRDefault="00AC0BF2" w:rsidP="00AC0BF2">
      <w:pPr>
        <w:rPr>
          <w:b/>
        </w:rPr>
      </w:pPr>
    </w:p>
    <w:p w:rsidR="00AC0BF2" w:rsidRPr="00435D3C" w:rsidRDefault="00AC0BF2" w:rsidP="00AC0BF2">
      <w:pPr>
        <w:jc w:val="center"/>
      </w:pPr>
    </w:p>
    <w:p w:rsidR="00AC0BF2" w:rsidRPr="00435D3C" w:rsidRDefault="00AC0BF2" w:rsidP="00AC0BF2">
      <w:pPr>
        <w:jc w:val="center"/>
      </w:pPr>
    </w:p>
    <w:p w:rsidR="00AC0BF2" w:rsidRPr="00435D3C" w:rsidRDefault="00AC0BF2" w:rsidP="00AC0BF2">
      <w:pPr>
        <w:jc w:val="center"/>
      </w:pPr>
    </w:p>
    <w:p w:rsidR="00AC0BF2" w:rsidRPr="00435D3C" w:rsidRDefault="00AC0BF2" w:rsidP="00AC0BF2">
      <w:pPr>
        <w:jc w:val="center"/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678"/>
      </w:tblGrid>
      <w:tr w:rsidR="00AC0BF2" w:rsidRPr="0094661F" w:rsidTr="005C5772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</w:p>
          <w:p w:rsidR="001134F9" w:rsidRPr="00DF293C" w:rsidRDefault="001134F9" w:rsidP="001134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293C">
              <w:rPr>
                <w:color w:val="000000"/>
              </w:rPr>
              <w:t>Заместитель директора</w:t>
            </w:r>
          </w:p>
          <w:p w:rsidR="001134F9" w:rsidRPr="00DF293C" w:rsidRDefault="001134F9" w:rsidP="001134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293C">
              <w:rPr>
                <w:color w:val="000000"/>
              </w:rPr>
              <w:t>НИУ ВШЭ – Нижний Новгород</w:t>
            </w:r>
          </w:p>
          <w:p w:rsidR="001134F9" w:rsidRPr="00DF293C" w:rsidRDefault="001134F9" w:rsidP="001134F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C0BF2" w:rsidRPr="00435D3C" w:rsidRDefault="001134F9" w:rsidP="001134F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0" w:right="-2" w:hanging="180"/>
              <w:rPr>
                <w:rFonts w:eastAsia="Arial Unicode MS"/>
                <w:bdr w:val="nil"/>
              </w:rPr>
            </w:pPr>
            <w:r w:rsidRPr="00DF293C">
              <w:t xml:space="preserve">__________________ </w:t>
            </w:r>
            <w:r w:rsidRPr="00DF293C"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Д.А.Фоменков</w:t>
            </w:r>
            <w:proofErr w:type="spellEnd"/>
            <w:r w:rsidRPr="00435D3C">
              <w:rPr>
                <w:rFonts w:eastAsia="Arial Unicode MS"/>
                <w:bdr w:val="nil"/>
              </w:rPr>
              <w:t xml:space="preserve"> 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BF2" w:rsidRPr="002F6CB2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i/>
                <w:u w:val="single"/>
                <w:bdr w:val="nil"/>
              </w:rPr>
            </w:pPr>
            <w:r w:rsidRPr="002F6CB2">
              <w:rPr>
                <w:rFonts w:eastAsia="Times New Roman Bold"/>
                <w:i/>
                <w:u w:val="single"/>
                <w:bdr w:val="nil"/>
              </w:rPr>
              <w:t>Реквизиты Организации</w:t>
            </w:r>
          </w:p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</w:p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  <w:lang w:val="en-US"/>
              </w:rPr>
            </w:pPr>
            <w:r w:rsidRPr="00435D3C">
              <w:rPr>
                <w:rFonts w:eastAsia="Times New Roman Bold"/>
                <w:bdr w:val="nil"/>
                <w:lang w:val="en-US"/>
              </w:rPr>
              <w:t>_______________</w:t>
            </w:r>
          </w:p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:rsidR="00AC0BF2" w:rsidRPr="00435D3C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Times New Roman Bold"/>
                <w:bdr w:val="nil"/>
              </w:rPr>
            </w:pPr>
          </w:p>
          <w:p w:rsidR="00AC0BF2" w:rsidRPr="0094661F" w:rsidRDefault="00AC0BF2" w:rsidP="005C577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2"/>
              <w:rPr>
                <w:rFonts w:eastAsia="Arial Unicode MS"/>
                <w:bdr w:val="nil"/>
              </w:rPr>
            </w:pPr>
            <w:r w:rsidRPr="00435D3C">
              <w:rPr>
                <w:rFonts w:eastAsia="Arial Unicode MS"/>
                <w:bdr w:val="nil"/>
              </w:rPr>
              <w:t>______________________/</w:t>
            </w:r>
            <w:r w:rsidRPr="00435D3C">
              <w:rPr>
                <w:rFonts w:eastAsia="Arial Unicode MS"/>
                <w:bdr w:val="nil"/>
                <w:lang w:val="en-US"/>
              </w:rPr>
              <w:t>______________</w:t>
            </w:r>
            <w:r w:rsidRPr="00435D3C">
              <w:rPr>
                <w:rFonts w:eastAsia="Arial Unicode MS"/>
                <w:bdr w:val="nil"/>
              </w:rPr>
              <w:t xml:space="preserve"> /</w:t>
            </w:r>
          </w:p>
        </w:tc>
      </w:tr>
    </w:tbl>
    <w:p w:rsidR="00AC0BF2" w:rsidRPr="0094661F" w:rsidRDefault="00AC0BF2" w:rsidP="00AC0BF2">
      <w:pPr>
        <w:rPr>
          <w:sz w:val="26"/>
          <w:szCs w:val="26"/>
        </w:rPr>
      </w:pPr>
    </w:p>
    <w:p w:rsidR="00AC0BF2" w:rsidRPr="0094661F" w:rsidRDefault="00AC0BF2" w:rsidP="00AC0BF2">
      <w:pPr>
        <w:ind w:firstLine="5670"/>
        <w:rPr>
          <w:sz w:val="26"/>
          <w:szCs w:val="26"/>
        </w:rPr>
      </w:pPr>
    </w:p>
    <w:p w:rsidR="00AC0BF2" w:rsidRPr="0094661F" w:rsidRDefault="00AC0BF2" w:rsidP="00AC0BF2">
      <w:pPr>
        <w:ind w:firstLine="5670"/>
        <w:rPr>
          <w:sz w:val="26"/>
          <w:szCs w:val="26"/>
        </w:rPr>
      </w:pPr>
    </w:p>
    <w:p w:rsidR="00AC0BF2" w:rsidRPr="0094661F" w:rsidRDefault="00AC0BF2" w:rsidP="00AC0BF2">
      <w:pPr>
        <w:ind w:firstLine="5670"/>
        <w:rPr>
          <w:sz w:val="26"/>
          <w:szCs w:val="26"/>
        </w:rPr>
      </w:pPr>
    </w:p>
    <w:p w:rsidR="00AC0BF2" w:rsidRDefault="00AC0BF2" w:rsidP="00AC0BF2"/>
    <w:p w:rsidR="00AC0BF2" w:rsidRPr="00C02B71" w:rsidRDefault="00AC0BF2" w:rsidP="00387B76">
      <w:pPr>
        <w:pStyle w:val="a3"/>
        <w:ind w:right="170"/>
        <w:rPr>
          <w:sz w:val="26"/>
          <w:szCs w:val="26"/>
        </w:rPr>
      </w:pPr>
    </w:p>
    <w:sectPr w:rsidR="00AC0BF2" w:rsidRPr="00C02B71" w:rsidSect="002B3EB0">
      <w:headerReference w:type="even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8F" w:rsidRDefault="00DC628F">
      <w:r>
        <w:separator/>
      </w:r>
    </w:p>
  </w:endnote>
  <w:endnote w:type="continuationSeparator" w:id="0">
    <w:p w:rsidR="00DC628F" w:rsidRDefault="00DC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8F" w:rsidRDefault="00DC628F">
      <w:r>
        <w:separator/>
      </w:r>
    </w:p>
  </w:footnote>
  <w:footnote w:type="continuationSeparator" w:id="0">
    <w:p w:rsidR="00DC628F" w:rsidRDefault="00DC6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0C" w:rsidRDefault="00CC016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250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stylePaneFormatFilter w:val="3F01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AC2"/>
    <w:rsid w:val="000A465B"/>
    <w:rsid w:val="000D1D27"/>
    <w:rsid w:val="000D26B0"/>
    <w:rsid w:val="000E44B9"/>
    <w:rsid w:val="000E519E"/>
    <w:rsid w:val="001134F9"/>
    <w:rsid w:val="00125502"/>
    <w:rsid w:val="00130E95"/>
    <w:rsid w:val="0014034E"/>
    <w:rsid w:val="00145040"/>
    <w:rsid w:val="00170F4C"/>
    <w:rsid w:val="00185094"/>
    <w:rsid w:val="001932DA"/>
    <w:rsid w:val="00193B8A"/>
    <w:rsid w:val="001B73FF"/>
    <w:rsid w:val="001E1C30"/>
    <w:rsid w:val="001E6B93"/>
    <w:rsid w:val="00212C0B"/>
    <w:rsid w:val="00222AB9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6B1B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3E1293"/>
    <w:rsid w:val="003E6365"/>
    <w:rsid w:val="004056CF"/>
    <w:rsid w:val="00437984"/>
    <w:rsid w:val="00441899"/>
    <w:rsid w:val="004450F2"/>
    <w:rsid w:val="004478B9"/>
    <w:rsid w:val="00472AE2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18B0"/>
    <w:rsid w:val="0052743D"/>
    <w:rsid w:val="00540A58"/>
    <w:rsid w:val="00541DE3"/>
    <w:rsid w:val="00565A95"/>
    <w:rsid w:val="00565E8A"/>
    <w:rsid w:val="00571B23"/>
    <w:rsid w:val="00577BF5"/>
    <w:rsid w:val="005921BB"/>
    <w:rsid w:val="005C0858"/>
    <w:rsid w:val="005C2A51"/>
    <w:rsid w:val="005C2CB8"/>
    <w:rsid w:val="005C7538"/>
    <w:rsid w:val="005D0F69"/>
    <w:rsid w:val="00603F43"/>
    <w:rsid w:val="006115C5"/>
    <w:rsid w:val="00612DEE"/>
    <w:rsid w:val="00660EC2"/>
    <w:rsid w:val="00675D06"/>
    <w:rsid w:val="006815AC"/>
    <w:rsid w:val="0069098C"/>
    <w:rsid w:val="006A060A"/>
    <w:rsid w:val="006A2D3D"/>
    <w:rsid w:val="006A7B9D"/>
    <w:rsid w:val="006B10CE"/>
    <w:rsid w:val="006B5468"/>
    <w:rsid w:val="00713A72"/>
    <w:rsid w:val="007164C3"/>
    <w:rsid w:val="007254D0"/>
    <w:rsid w:val="007318B5"/>
    <w:rsid w:val="0077301D"/>
    <w:rsid w:val="007930C3"/>
    <w:rsid w:val="007A3435"/>
    <w:rsid w:val="007A4F3E"/>
    <w:rsid w:val="007B29DF"/>
    <w:rsid w:val="007F7B2B"/>
    <w:rsid w:val="00837CA2"/>
    <w:rsid w:val="00854D4C"/>
    <w:rsid w:val="008551BE"/>
    <w:rsid w:val="00872BC8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A675B"/>
    <w:rsid w:val="009C34FC"/>
    <w:rsid w:val="009C6726"/>
    <w:rsid w:val="009F5955"/>
    <w:rsid w:val="009F5AF8"/>
    <w:rsid w:val="00A54339"/>
    <w:rsid w:val="00A76FB7"/>
    <w:rsid w:val="00AB7C67"/>
    <w:rsid w:val="00AC080B"/>
    <w:rsid w:val="00AC0BF2"/>
    <w:rsid w:val="00B23A5F"/>
    <w:rsid w:val="00B412B0"/>
    <w:rsid w:val="00B73BB0"/>
    <w:rsid w:val="00BA357C"/>
    <w:rsid w:val="00BA5A5F"/>
    <w:rsid w:val="00C02B71"/>
    <w:rsid w:val="00C31AE2"/>
    <w:rsid w:val="00C46D42"/>
    <w:rsid w:val="00C554A1"/>
    <w:rsid w:val="00C768D3"/>
    <w:rsid w:val="00C94A61"/>
    <w:rsid w:val="00CA1BF1"/>
    <w:rsid w:val="00CC016C"/>
    <w:rsid w:val="00CC5AC2"/>
    <w:rsid w:val="00D302FB"/>
    <w:rsid w:val="00D50407"/>
    <w:rsid w:val="00D5513C"/>
    <w:rsid w:val="00D966CF"/>
    <w:rsid w:val="00DC628F"/>
    <w:rsid w:val="00DE128A"/>
    <w:rsid w:val="00E33087"/>
    <w:rsid w:val="00E52677"/>
    <w:rsid w:val="00E709D3"/>
    <w:rsid w:val="00E82900"/>
    <w:rsid w:val="00E84D49"/>
    <w:rsid w:val="00E93018"/>
    <w:rsid w:val="00E96BDC"/>
    <w:rsid w:val="00EB77A3"/>
    <w:rsid w:val="00EF3D5A"/>
    <w:rsid w:val="00F44DBE"/>
    <w:rsid w:val="00F50FB1"/>
    <w:rsid w:val="00F66696"/>
    <w:rsid w:val="00F71D04"/>
    <w:rsid w:val="00F9142F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B0"/>
    <w:rPr>
      <w:sz w:val="24"/>
      <w:szCs w:val="24"/>
    </w:rPr>
  </w:style>
  <w:style w:type="paragraph" w:styleId="1">
    <w:name w:val="heading 1"/>
    <w:basedOn w:val="a"/>
    <w:next w:val="a"/>
    <w:qFormat/>
    <w:rsid w:val="005218B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8B0"/>
    <w:pPr>
      <w:jc w:val="both"/>
    </w:pPr>
  </w:style>
  <w:style w:type="paragraph" w:styleId="a4">
    <w:name w:val="Date"/>
    <w:basedOn w:val="a"/>
    <w:next w:val="a"/>
    <w:rsid w:val="005218B0"/>
  </w:style>
  <w:style w:type="paragraph" w:styleId="a5">
    <w:name w:val="Closing"/>
    <w:basedOn w:val="a"/>
    <w:rsid w:val="005218B0"/>
  </w:style>
  <w:style w:type="paragraph" w:styleId="a6">
    <w:name w:val="Signature"/>
    <w:basedOn w:val="a"/>
    <w:rsid w:val="005218B0"/>
  </w:style>
  <w:style w:type="paragraph" w:styleId="a7">
    <w:name w:val="Block Text"/>
    <w:basedOn w:val="a"/>
    <w:rsid w:val="005218B0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  <w:style w:type="character" w:styleId="af5">
    <w:name w:val="Hyperlink"/>
    <w:basedOn w:val="a0"/>
    <w:rsid w:val="004450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0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anil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overshinina</cp:lastModifiedBy>
  <cp:revision>11</cp:revision>
  <cp:lastPrinted>2005-02-16T08:26:00Z</cp:lastPrinted>
  <dcterms:created xsi:type="dcterms:W3CDTF">2019-11-04T15:23:00Z</dcterms:created>
  <dcterms:modified xsi:type="dcterms:W3CDTF">2020-03-13T13:43:00Z</dcterms:modified>
</cp:coreProperties>
</file>