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1.6 (Apache licensed) using REFERENCE JAXB in Oracle Java 1.8.0_192 on Linux -->
    <w:p w:rsidRDefault="00076EE2" w:rsidP="00076EE2" w:rsidR="00076EE2">
      <w:pPr>
        <w:suppressAutoHyphens/>
        <w:spacing w:lineRule="auto" w:line="240" w:after="0"/>
        <w:ind w:left="9072"/>
        <w:rPr>
          <w:rFonts w:cs="Times New Roman" w:hAnsi="Times New Roman" w:ascii="Times New Roman"/>
          <w:sz w:val="26"/>
          <w:szCs w:val="26"/>
        </w:rPr>
      </w:pPr>
      <w:r w:rsidRPr="00772F6B">
        <w:rPr>
          <w:rFonts w:cs="Times New Roman" w:hAnsi="Times New Roman" w:ascii="Times New Roman"/>
          <w:sz w:val="26"/>
          <w:szCs w:val="26"/>
        </w:rPr>
        <w:t xml:space="preserve">Приложение  к приказу </w:t>
      </w:r>
    </w:p>
    <w:p w:rsidRDefault="00076EE2" w:rsidP="00076EE2" w:rsidR="00076EE2">
      <w:pPr>
        <w:suppressAutoHyphens/>
        <w:spacing w:lineRule="auto" w:line="240" w:after="0"/>
        <w:ind w:left="9072"/>
        <w:rPr>
          <w:rFonts w:cs="Times New Roman" w:hAnsi="Times New Roman" w:ascii="Times New Roman"/>
          <w:sz w:val="26"/>
          <w:szCs w:val="26"/>
        </w:rPr>
      </w:pPr>
      <w:r w:rsidRPr="00772F6B">
        <w:rPr>
          <w:rFonts w:cs="Times New Roman" w:hAnsi="Times New Roman" w:ascii="Times New Roman"/>
          <w:sz w:val="26"/>
          <w:szCs w:val="26"/>
        </w:rPr>
        <w:t xml:space="preserve">НИУ ВШЭ – Нижний Новгород </w:t>
      </w:r>
    </w:p>
    <w:p w:rsidRDefault="00076EE2" w:rsidP="00076EE2" w:rsidR="00076EE2">
      <w:pPr>
        <w:suppressAutoHyphens/>
        <w:spacing w:lineRule="auto" w:line="240" w:after="0"/>
        <w:ind w:left="9072"/>
        <w:rPr>
          <w:rFonts w:cs="Times New Roman" w:hAnsi="Times New Roman" w:ascii="Times New Roman"/>
          <w:sz w:val="26"/>
          <w:szCs w:val="26"/>
        </w:rPr>
      </w:pPr>
      <w:r w:rsidRPr="00772F6B">
        <w:rPr>
          <w:rFonts w:cs="Times New Roman" w:hAnsi="Times New Roman" w:ascii="Times New Roman"/>
          <w:sz w:val="26"/>
          <w:szCs w:val="26"/>
        </w:rPr>
        <w:t xml:space="preserve">от </w:t>
      </w:r>
      <w:r>
        <w:rPr>
          <w:rFonts w:cs="Times New Roman" w:hAnsi="Times New Roman" w:ascii="Times New Roman"/>
          <w:sz w:val="26"/>
          <w:szCs w:val="26"/>
        </w:rPr>
        <w:t xml:space="preserve">__________</w:t>
      </w:r>
      <w:r w:rsidRPr="00772F6B">
        <w:rPr>
          <w:rFonts w:cs="Times New Roman" w:hAnsi="Times New Roman" w:ascii="Times New Roman"/>
          <w:sz w:val="26"/>
          <w:szCs w:val="26"/>
        </w:rPr>
        <w:t xml:space="preserve">№_____________</w:t>
      </w:r>
    </w:p>
    <w:p w:rsidRDefault="00076EE2" w:rsidP="00076EE2" w:rsidR="00076EE2">
      <w:pPr>
        <w:suppressAutoHyphens/>
        <w:spacing w:lineRule="auto" w:line="240" w:after="0"/>
        <w:ind w:left="9072"/>
        <w:rPr>
          <w:rFonts w:cs="Times New Roman" w:hAnsi="Times New Roman" w:ascii="Times New Roman"/>
          <w:sz w:val="26"/>
          <w:szCs w:val="26"/>
        </w:rPr>
      </w:pPr>
    </w:p>
    <w:p w:rsidRDefault="00076EE2" w:rsidP="00076EE2" w:rsidR="00076EE2">
      <w:pPr>
        <w:suppressAutoHyphens/>
        <w:spacing w:lineRule="auto" w:line="240" w:after="0"/>
        <w:ind w:left="9072"/>
        <w:rPr>
          <w:rFonts w:cs="Times New Roman" w:hAnsi="Times New Roman" w:ascii="Times New Roman"/>
          <w:sz w:val="26"/>
          <w:szCs w:val="26"/>
        </w:rPr>
      </w:pPr>
    </w:p>
    <w:p w:rsidRDefault="00076EE2" w:rsidP="00076EE2" w:rsidR="00076EE2">
      <w:pPr>
        <w:suppressAutoHyphens/>
        <w:spacing w:lineRule="auto" w:line="240" w:after="0"/>
        <w:ind w:left="9072"/>
        <w:rPr>
          <w:rFonts w:cs="Times New Roman" w:hAnsi="Times New Roman" w:ascii="Times New Roman"/>
          <w:sz w:val="26"/>
          <w:szCs w:val="26"/>
        </w:rPr>
      </w:pPr>
    </w:p>
    <w:p w:rsidRDefault="00076EE2" w:rsidP="00076EE2" w:rsidR="00076EE2">
      <w:pPr>
        <w:suppressAutoHyphens/>
        <w:spacing w:lineRule="auto" w:line="240"/>
        <w:jc w:val="center"/>
        <w:rPr>
          <w:rFonts w:cs="Times New Roman" w:hAnsi="Times New Roman" w:ascii="Times New Roman"/>
          <w:bCs/>
          <w:sz w:val="26"/>
          <w:szCs w:val="26"/>
        </w:rPr>
      </w:pPr>
      <w:r w:rsidRPr="00772F6B">
        <w:rPr>
          <w:rFonts w:cs="Times New Roman" w:hAnsi="Times New Roman" w:ascii="Times New Roman"/>
          <w:sz w:val="26"/>
          <w:szCs w:val="26"/>
        </w:rPr>
        <w:t xml:space="preserve">График </w:t>
      </w:r>
      <w:r w:rsidRPr="00772F6B">
        <w:rPr>
          <w:rFonts w:cs="Times New Roman" w:hAnsi="Times New Roman" w:ascii="Times New Roman"/>
          <w:bCs/>
          <w:sz w:val="26"/>
          <w:szCs w:val="26"/>
        </w:rPr>
        <w:t xml:space="preserve">приема заявлений  студентов НИУ ВШЭ, обучающихся в НИУ ВШЭ - Нижний Новгород, с одной образовательной программы на другую или других образовательных организаций высшего образования для обучения на образовательных программах факультетов НИУ ВШЭ - Нижний Новгород на 2020/2021 учебный год</w:t>
      </w:r>
    </w:p>
    <w:p w:rsidRDefault="00076EE2" w:rsidP="00076EE2" w:rsidR="00076EE2" w:rsidRPr="00772F6B">
      <w:pPr>
        <w:suppressAutoHyphens/>
        <w:spacing w:lineRule="auto" w:line="240"/>
        <w:jc w:val="center"/>
        <w:rPr>
          <w:rFonts w:cs="Times New Roman" w:hAnsi="Times New Roman" w:ascii="Times New Roman"/>
          <w:sz w:val="26"/>
          <w:szCs w:val="26"/>
        </w:rPr>
      </w:pPr>
    </w:p>
    <w:tbl>
      <w:tblPr>
        <w:tblW w:type="dxa" w:w="14474"/>
        <w:tblInd w:type="dxa" w:w="93"/>
        <w:tblLook w:val="04A0"/>
      </w:tblPr>
      <w:tblGrid>
        <w:gridCol w:w="1772"/>
        <w:gridCol w:w="2673"/>
        <w:gridCol w:w="1666"/>
        <w:gridCol w:w="1701"/>
        <w:gridCol w:w="1701"/>
        <w:gridCol w:w="1701"/>
        <w:gridCol w:w="1559"/>
        <w:gridCol w:w="1701"/>
      </w:tblGrid>
      <w:tr w:rsidTr="00BA7661" w:rsidR="00076EE2" w:rsidRPr="00C946F3">
        <w:trPr>
          <w:trHeight w:val="255"/>
        </w:trPr>
        <w:tc>
          <w:tcPr>
            <w:tcW w:type="dxa" w:w="1772"/>
            <w:vMerge w:val="restart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076EE2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type="dxa" w:w="2673"/>
            <w:vMerge w:val="restart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076EE2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 </w:t>
            </w:r>
          </w:p>
        </w:tc>
        <w:tc>
          <w:tcPr>
            <w:tcW w:type="dxa" w:w="3367"/>
            <w:gridSpan w:val="2"/>
            <w:tcBorders>
              <w:top w:space="0" w:sz="4" w:color="000000" w:val="single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076EE2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Декабрь</w:t>
            </w:r>
          </w:p>
        </w:tc>
        <w:tc>
          <w:tcPr>
            <w:tcW w:type="dxa" w:w="3402"/>
            <w:gridSpan w:val="2"/>
            <w:tcBorders>
              <w:top w:space="0" w:sz="4" w:color="000000" w:val="single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076EE2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Июнь</w:t>
            </w:r>
          </w:p>
        </w:tc>
        <w:tc>
          <w:tcPr>
            <w:tcW w:type="dxa" w:w="3260"/>
            <w:gridSpan w:val="2"/>
            <w:tcBorders>
              <w:top w:space="0" w:sz="4" w:color="000000" w:val="single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</w:tcPr>
          <w:p w:rsidRDefault="00076EE2" w:rsidP="00076EE2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Февраль</w:t>
            </w:r>
          </w:p>
        </w:tc>
      </w:tr>
      <w:tr w:rsidTr="00BA7661" w:rsidR="00076EE2" w:rsidRPr="00C946F3">
        <w:trPr>
          <w:trHeight w:val="299"/>
        </w:trPr>
        <w:tc>
          <w:tcPr>
            <w:tcW w:type="dxa" w:w="1772"/>
            <w:vMerge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2673"/>
            <w:vMerge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666"/>
            <w:vMerge w:val="restart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Дата начала приема заявлений </w:t>
            </w:r>
          </w:p>
        </w:tc>
        <w:tc>
          <w:tcPr>
            <w:tcW w:type="dxa" w:w="1701"/>
            <w:vMerge w:val="restart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Дата окончания приема заявлений </w:t>
            </w:r>
          </w:p>
        </w:tc>
        <w:tc>
          <w:tcPr>
            <w:tcW w:type="dxa" w:w="1701"/>
            <w:vMerge w:val="restart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Дата начала приема заявлений </w:t>
            </w:r>
          </w:p>
        </w:tc>
        <w:tc>
          <w:tcPr>
            <w:tcW w:type="dxa" w:w="1701"/>
            <w:vMerge w:val="restart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Дата окончания приема заявлений </w:t>
            </w:r>
          </w:p>
        </w:tc>
        <w:tc>
          <w:tcPr>
            <w:tcW w:type="dxa" w:w="1559"/>
            <w:vMerge w:val="restart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Дата начала приема заявлений </w:t>
            </w:r>
          </w:p>
        </w:tc>
        <w:tc>
          <w:tcPr>
            <w:tcW w:type="dxa" w:w="1701"/>
            <w:vMerge w:val="restart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Дата окончания приема заявлений </w:t>
            </w:r>
          </w:p>
        </w:tc>
      </w:tr>
      <w:tr w:rsidTr="00BA7661" w:rsidR="00076EE2" w:rsidRPr="00C946F3">
        <w:trPr>
          <w:trHeight w:val="675"/>
        </w:trPr>
        <w:tc>
          <w:tcPr>
            <w:tcW w:type="dxa" w:w="1772"/>
            <w:vMerge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2673"/>
            <w:vMerge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666"/>
            <w:vMerge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01"/>
            <w:vMerge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01"/>
            <w:vMerge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01"/>
            <w:vMerge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59"/>
            <w:vMerge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01"/>
            <w:vMerge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BA7661" w:rsidR="00076EE2" w:rsidRPr="00C946F3">
        <w:trPr>
          <w:trHeight w:val="384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Бакалавриат</w:t>
            </w:r>
            <w:proofErr w:type="spellEnd"/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Филология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15.12.20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15.06. 202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01.02. 202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10.02. 202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1</w:t>
            </w:r>
          </w:p>
        </w:tc>
      </w:tr>
      <w:tr w:rsidTr="00BA7661" w:rsidR="00076EE2" w:rsidRPr="00C946F3">
        <w:trPr>
          <w:trHeight w:val="558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Бакалавриат</w:t>
            </w:r>
            <w:proofErr w:type="spellEnd"/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Фундаментальная и прикладная лингвистика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15.12.20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15.06. 202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01.02. 202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B2110E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10.02. 2021</w:t>
            </w:r>
          </w:p>
        </w:tc>
      </w:tr>
      <w:tr w:rsidTr="00BA7661" w:rsidR="00076EE2" w:rsidRPr="00C946F3">
        <w:trPr>
          <w:trHeight w:val="425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Магистратура</w:t>
            </w:r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Литература и </w:t>
            </w: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медиа</w:t>
            </w:r>
            <w:proofErr w:type="spellEnd"/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AF5059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15</w:t>
            </w:r>
            <w:r w:rsidR="00076EE2"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.06.202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2110E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10.02.202</w:t>
            </w:r>
            <w:r w:rsidR="00B2110E">
              <w:rPr>
                <w:rFonts w:cs="Times New Roman" w:hAnsi="Times New Roman" w:ascii="Times New Roman"/>
                <w:sz w:val="24"/>
                <w:szCs w:val="24"/>
              </w:rPr>
              <w:t xml:space="preserve">1</w:t>
            </w:r>
          </w:p>
        </w:tc>
      </w:tr>
      <w:tr w:rsidTr="00BA7661" w:rsidR="00076EE2" w:rsidRPr="00C946F3">
        <w:trPr>
          <w:trHeight w:val="403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Магистратура</w:t>
            </w:r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Политическая лингвистика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20</w:t>
            </w: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10.02.2021</w:t>
            </w:r>
          </w:p>
        </w:tc>
      </w:tr>
      <w:tr w:rsidTr="00BA7661" w:rsidR="00076EE2" w:rsidRPr="00C946F3">
        <w:trPr>
          <w:trHeight w:val="409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Магистратура</w:t>
            </w:r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Прикладная лингвистика и текстовая аналитика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20</w:t>
            </w: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10.02.2021</w:t>
            </w:r>
          </w:p>
        </w:tc>
      </w:tr>
      <w:tr w:rsidTr="00BA7661" w:rsidR="00076EE2" w:rsidRPr="00C946F3">
        <w:trPr>
          <w:trHeight w:val="409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Бакалавриат</w:t>
            </w:r>
            <w:proofErr w:type="spellEnd"/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Бизнес-информатика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14.12.2020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14.06.2021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02.02.2021</w:t>
            </w:r>
          </w:p>
        </w:tc>
      </w:tr>
      <w:tr w:rsidTr="00BA7661" w:rsidR="00076EE2" w:rsidRPr="00C946F3">
        <w:trPr>
          <w:trHeight w:val="416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Бакалавриат</w:t>
            </w:r>
            <w:proofErr w:type="spellEnd"/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Математика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B2110E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0</w:t>
            </w:r>
            <w:r w:rsidR="00076EE2"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3.12.2020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10.02.2021</w:t>
            </w:r>
          </w:p>
        </w:tc>
      </w:tr>
      <w:tr w:rsidTr="00BA7661" w:rsidR="00076EE2" w:rsidRPr="00C946F3">
        <w:trPr>
          <w:trHeight w:val="563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Бакалавриат</w:t>
            </w:r>
            <w:proofErr w:type="spellEnd"/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Прикладная математика и информатика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03.12.2020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05.06.2021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02.02.2021</w:t>
            </w:r>
          </w:p>
        </w:tc>
      </w:tr>
      <w:tr w:rsidTr="00BA7661" w:rsidR="00076EE2" w:rsidRPr="00C946F3">
        <w:trPr>
          <w:trHeight w:val="415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Бакалавриат</w:t>
            </w:r>
            <w:proofErr w:type="spellEnd"/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Программная инженерия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0</w:t>
            </w: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7.12.2020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07.06.2021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07.02.2021</w:t>
            </w:r>
          </w:p>
        </w:tc>
      </w:tr>
      <w:tr w:rsidTr="00BA7661" w:rsidR="00076EE2" w:rsidRPr="00C946F3">
        <w:trPr>
          <w:trHeight w:val="421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Магистратура</w:t>
            </w:r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Бизнес-информатика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14.12.2020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14.06.2021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02.02.2021</w:t>
            </w:r>
          </w:p>
        </w:tc>
      </w:tr>
      <w:tr w:rsidTr="00BA7661" w:rsidR="00076EE2" w:rsidRPr="00C946F3">
        <w:trPr>
          <w:trHeight w:val="555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Магистратура</w:t>
            </w:r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Интеллектуальный анализ данных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0</w:t>
            </w: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3.12.2020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10.02.2021</w:t>
            </w:r>
          </w:p>
        </w:tc>
      </w:tr>
      <w:tr w:rsidTr="00BA7661" w:rsidR="00076EE2" w:rsidRPr="00C946F3">
        <w:trPr>
          <w:trHeight w:val="407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Магистратура</w:t>
            </w:r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Математика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03.12.2020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</w:tr>
      <w:tr w:rsidTr="00BA7661" w:rsidR="00076EE2" w:rsidRPr="00C946F3">
        <w:trPr>
          <w:trHeight w:val="407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Бакалавриат</w:t>
            </w:r>
            <w:proofErr w:type="spellEnd"/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Менеджмент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10.02.2021</w:t>
            </w:r>
          </w:p>
        </w:tc>
      </w:tr>
      <w:tr w:rsidTr="00BA7661" w:rsidR="00076EE2" w:rsidRPr="00C946F3">
        <w:trPr>
          <w:trHeight w:val="413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Бакалавриат</w:t>
            </w:r>
            <w:proofErr w:type="spellEnd"/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Управление бизнесом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10.02.2021</w:t>
            </w:r>
          </w:p>
        </w:tc>
      </w:tr>
      <w:tr w:rsidTr="00BA7661" w:rsidR="00076EE2" w:rsidRPr="00C946F3">
        <w:trPr>
          <w:trHeight w:val="419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Бакалавриат</w:t>
            </w:r>
            <w:proofErr w:type="spellEnd"/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Юриспруденция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10.02.2021</w:t>
            </w:r>
          </w:p>
        </w:tc>
      </w:tr>
      <w:tr w:rsidTr="00BA7661" w:rsidR="00076EE2" w:rsidRPr="00C946F3">
        <w:trPr>
          <w:trHeight w:val="425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Магистратура</w:t>
            </w:r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Правовое обеспечение и защита бизнеса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10.02.2021</w:t>
            </w:r>
          </w:p>
        </w:tc>
      </w:tr>
      <w:tr w:rsidTr="00BA7661" w:rsidR="00076EE2" w:rsidRPr="00C946F3">
        <w:trPr>
          <w:trHeight w:val="561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Бакалавриат</w:t>
            </w:r>
            <w:proofErr w:type="spellEnd"/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Экономика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02.12.2020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08.12.2020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02.06.2020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08.06.2020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02.02.2020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08.02.2020</w:t>
            </w:r>
          </w:p>
        </w:tc>
      </w:tr>
      <w:tr w:rsidTr="00BA7661" w:rsidR="00076EE2" w:rsidRPr="00C946F3">
        <w:trPr>
          <w:trHeight w:val="556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Магистратура</w:t>
            </w:r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Финансы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hideMark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15.02.2021</w:t>
            </w:r>
          </w:p>
        </w:tc>
      </w:tr>
      <w:tr w:rsidTr="00BA7661" w:rsidR="00076EE2" w:rsidRPr="00C946F3">
        <w:trPr>
          <w:trHeight w:val="556"/>
        </w:trPr>
        <w:tc>
          <w:tcPr>
            <w:tcW w:type="dxa" w:w="1772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Магистратура</w:t>
            </w:r>
          </w:p>
        </w:tc>
        <w:tc>
          <w:tcPr>
            <w:tcW w:type="dxa" w:w="267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</w:tcPr>
          <w:p w:rsidRDefault="00076EE2" w:rsidP="00BA7661" w:rsidR="00076EE2" w:rsidRPr="00C946F3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946F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Экономика</w:t>
            </w:r>
          </w:p>
        </w:tc>
        <w:tc>
          <w:tcPr>
            <w:tcW w:type="dxa" w:w="166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11.12.2020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01.06.2021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15.06.2021</w:t>
            </w:r>
          </w:p>
        </w:tc>
        <w:tc>
          <w:tcPr>
            <w:tcW w:type="dxa" w:w="1559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01.02.2021</w:t>
            </w:r>
          </w:p>
        </w:tc>
        <w:tc>
          <w:tcPr>
            <w:tcW w:type="dxa" w:w="170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</w:tcPr>
          <w:p w:rsidRDefault="00076EE2" w:rsidP="00BA7661" w:rsidR="00076EE2" w:rsidRPr="00C946F3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C946F3">
              <w:rPr>
                <w:rFonts w:cs="Times New Roman" w:hAnsi="Times New Roman" w:ascii="Times New Roman"/>
                <w:sz w:val="24"/>
                <w:szCs w:val="24"/>
              </w:rPr>
              <w:t xml:space="preserve">15.02.2021</w:t>
            </w:r>
          </w:p>
        </w:tc>
      </w:tr>
    </w:tbl>
    <w:p w:rsidRDefault="00687087" w:rsidR="00687087"/>
    <w:sectPr w:rsidSect="00076EE2" w:rsidR="00687087">
      <w:headerReference w:type="default" r:id="rId6"/>
      <w:pgSz w:orient="landscape" w:h="11906" w:w="16838"/>
      <w:pgMar w:gutter="0" w:footer="708" w:header="708" w:left="1134" w:bottom="850" w:right="1134" w:top="170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FA" w:rsidRDefault="00B210FA" w:rsidP="00076EE2">
      <w:pPr>
        <w:spacing w:after="0" w:line="240" w:lineRule="auto"/>
      </w:pPr>
      <w:r>
        <w:separator/>
      </w:r>
    </w:p>
  </w:endnote>
  <w:endnote w:type="continuationSeparator" w:id="0">
    <w:p w:rsidR="00B210FA" w:rsidRDefault="00B210FA" w:rsidP="0007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FA" w:rsidRDefault="00B210FA" w:rsidP="00076EE2">
      <w:pPr>
        <w:spacing w:after="0" w:line="240" w:lineRule="auto"/>
      </w:pPr>
      <w:r>
        <w:separator/>
      </w:r>
    </w:p>
  </w:footnote>
  <w:footnote w:type="continuationSeparator" w:id="0">
    <w:p w:rsidR="00B210FA" w:rsidRDefault="00B210FA" w:rsidP="0007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4380"/>
      <w:docPartObj>
        <w:docPartGallery w:val="Page Numbers (Top of Page)"/>
        <w:docPartUnique/>
      </w:docPartObj>
    </w:sdtPr>
    <w:sdtContent>
      <w:p w:rsidR="00076EE2" w:rsidRDefault="00870795">
        <w:pPr>
          <w:pStyle w:val="a3"/>
          <w:jc w:val="center"/>
        </w:pPr>
        <w:fldSimple w:instr=" PAGE   \* MERGEFORMAT ">
          <w:r w:rsidR="00AF5059">
            <w:rPr>
              <w:noProof/>
            </w:rPr>
            <w:t>2</w:t>
          </w:r>
        </w:fldSimple>
      </w:p>
    </w:sdtContent>
  </w:sdt>
  <w:p w:rsidR="00076EE2" w:rsidRDefault="00076E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EE2"/>
    <w:rsid w:val="00076EE2"/>
    <w:rsid w:val="00204313"/>
    <w:rsid w:val="0030169C"/>
    <w:rsid w:val="006652DA"/>
    <w:rsid w:val="00687087"/>
    <w:rsid w:val="00870795"/>
    <w:rsid w:val="009B4CDD"/>
    <w:rsid w:val="00AF5059"/>
    <w:rsid w:val="00B210FA"/>
    <w:rsid w:val="00B2110E"/>
    <w:rsid w:val="00D25D79"/>
    <w:rsid w:val="00F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EE2"/>
  </w:style>
  <w:style w:type="paragraph" w:styleId="a5">
    <w:name w:val="footer"/>
    <w:basedOn w:val="a"/>
    <w:link w:val="a6"/>
    <w:uiPriority w:val="99"/>
    <w:semiHidden/>
    <w:unhideWhenUsed/>
    <w:rsid w:val="0007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webSettings" Target="webSettings.xml"/>
    <Relationship Id="rId7" Type="http://schemas.openxmlformats.org/officeDocument/2006/relationships/fontTable" Target="fontTable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header" Target="header1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382</properties:Words>
  <properties:Characters>2182</properties:Characters>
  <properties:Lines>18</properties:Lines>
  <properties:Paragraphs>5</properties:Paragraphs>
  <properties:TotalTime>1</properties:TotalTime>
  <properties:ScaleCrop>false</properties:ScaleCrop>
  <properties:LinksUpToDate>false</properties:LinksUpToDate>
  <properties:CharactersWithSpaces>2559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2020-10-01T13:09:00Z</dcterms:created>
  <dc:creator>ntatarchenko</dc:creator>
  <cp:lastModifiedBy>docx4j 8.1.6</cp:lastModifiedBy>
  <dcterms:modified xmlns:xsi="http://www.w3.org/2001/XMLSchema-instance" xsi:type="dcterms:W3CDTF">2020-10-01T13:09:00Z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Александрова Т.А.</vt:lpwstr>
  </prop:property>
  <prop:property name="signerIof" pid="3" fmtid="{D5CDD505-2E9C-101B-9397-08002B2CF9AE}">
    <vt:lpwstr>А.А. Бляхман</vt:lpwstr>
  </prop:property>
  <prop:property name="creatorDepartment" pid="4" fmtid="{D5CDD505-2E9C-101B-9397-08002B2CF9AE}">
    <vt:lpwstr>Учебный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2020/9/29-454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Бляхман А.А.</vt:lpwstr>
  </prop:property>
  <prop:property name="documentContent" pid="12" fmtid="{D5CDD505-2E9C-101B-9397-08002B2CF9AE}">
    <vt:lpwstr>Об утверждении графика приема заявлений для перевода студентов НИУ ВШЭ, обучающихся в НИУ ВШЭ - Нижний Новгород, с одной образовательной программы на другую
 или других образовательных организаций высшего образования для обучения на образовательных программах факультетов НИУ ВШЭ - Нижний Новгород</vt:lpwstr>
  </prop:property>
  <prop:property name="creatorPost" pid="13" fmtid="{D5CDD505-2E9C-101B-9397-08002B2CF9AE}">
    <vt:lpwstr>Заместитель начальника отдела</vt:lpwstr>
  </prop:property>
  <prop:property name="signerName" pid="14" fmtid="{D5CDD505-2E9C-101B-9397-08002B2CF9AE}">
    <vt:lpwstr>Бляхман А.А.</vt:lpwstr>
  </prop:property>
  <prop:property name="signerNameAndPostName" pid="15" fmtid="{D5CDD505-2E9C-101B-9397-08002B2CF9AE}">
    <vt:lpwstr>Бляхман А.А.,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Бляхман А.А.</vt:lpwstr>
  </prop:property>
</prop:Properties>
</file>