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AB" w:rsidRDefault="003315AB" w:rsidP="00331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09">
        <w:rPr>
          <w:rFonts w:ascii="Times New Roman" w:hAnsi="Times New Roman" w:cs="Times New Roman"/>
          <w:b/>
          <w:sz w:val="24"/>
          <w:szCs w:val="24"/>
        </w:rPr>
        <w:t>Общая структура НИС МП «Финансы»</w:t>
      </w:r>
      <w:r>
        <w:rPr>
          <w:rFonts w:ascii="Times New Roman" w:hAnsi="Times New Roman" w:cs="Times New Roman"/>
          <w:b/>
          <w:sz w:val="24"/>
          <w:szCs w:val="24"/>
        </w:rPr>
        <w:t xml:space="preserve">, специализация «Финансы фирмы», </w:t>
      </w:r>
    </w:p>
    <w:p w:rsidR="003315AB" w:rsidRDefault="003315AB" w:rsidP="00331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E62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E62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p w:rsidR="003315AB" w:rsidRPr="00C60F09" w:rsidRDefault="003315AB" w:rsidP="00331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AB" w:rsidRPr="00C60F09" w:rsidRDefault="003315AB" w:rsidP="00331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F09">
        <w:rPr>
          <w:rFonts w:ascii="Times New Roman" w:hAnsi="Times New Roman" w:cs="Times New Roman"/>
          <w:b/>
          <w:sz w:val="24"/>
          <w:szCs w:val="24"/>
        </w:rPr>
        <w:t>1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56 часов</w:t>
      </w:r>
    </w:p>
    <w:tbl>
      <w:tblPr>
        <w:tblStyle w:val="a3"/>
        <w:tblW w:w="0" w:type="auto"/>
        <w:tblLook w:val="04A0"/>
      </w:tblPr>
      <w:tblGrid>
        <w:gridCol w:w="9571"/>
      </w:tblGrid>
      <w:tr w:rsidR="003315AB" w:rsidTr="003F58D8">
        <w:tc>
          <w:tcPr>
            <w:tcW w:w="9571" w:type="dxa"/>
          </w:tcPr>
          <w:p w:rsidR="003315AB" w:rsidRPr="006517F0" w:rsidRDefault="003315AB" w:rsidP="003F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экономики и финансов фирмы</w:t>
            </w:r>
          </w:p>
          <w:p w:rsidR="003315AB" w:rsidRPr="00DA2229" w:rsidRDefault="003315AB" w:rsidP="003F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5AB" w:rsidRPr="008C6608" w:rsidTr="003F58D8">
        <w:tc>
          <w:tcPr>
            <w:tcW w:w="9571" w:type="dxa"/>
          </w:tcPr>
          <w:p w:rsidR="003315AB" w:rsidRPr="008C6608" w:rsidRDefault="003315AB" w:rsidP="003F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F61D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15AB" w:rsidTr="003F58D8">
        <w:tc>
          <w:tcPr>
            <w:tcW w:w="9571" w:type="dxa"/>
          </w:tcPr>
          <w:p w:rsidR="003315AB" w:rsidRPr="00DA2229" w:rsidRDefault="003315AB" w:rsidP="003F58D8">
            <w:pPr>
              <w:tabs>
                <w:tab w:val="left" w:pos="289"/>
              </w:tabs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7">
              <w:rPr>
                <w:rFonts w:ascii="Times New Roman" w:hAnsi="Times New Roman"/>
                <w:sz w:val="24"/>
                <w:szCs w:val="24"/>
              </w:rPr>
              <w:t>Фундаментальные идеи (теории) финансов как элементы научного основания поддержки проектной деятельности магистранта, Макаров А.С.</w:t>
            </w:r>
          </w:p>
        </w:tc>
      </w:tr>
      <w:tr w:rsidR="003315AB" w:rsidRPr="008C6608" w:rsidTr="003F58D8">
        <w:tc>
          <w:tcPr>
            <w:tcW w:w="9571" w:type="dxa"/>
            <w:shd w:val="clear" w:color="auto" w:fill="auto"/>
          </w:tcPr>
          <w:p w:rsidR="003315AB" w:rsidRPr="008C6608" w:rsidRDefault="003315AB" w:rsidP="00331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2 модуль </w:t>
            </w:r>
            <w:r w:rsidRPr="007F61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61D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315AB" w:rsidTr="003F58D8">
        <w:tc>
          <w:tcPr>
            <w:tcW w:w="9571" w:type="dxa"/>
          </w:tcPr>
          <w:p w:rsidR="003315AB" w:rsidRPr="008C6608" w:rsidRDefault="003315AB" w:rsidP="003F5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планирование как инструмент управления фирмой, Рябова Е.В.</w:t>
            </w:r>
          </w:p>
        </w:tc>
      </w:tr>
      <w:tr w:rsidR="003315AB" w:rsidRPr="00F200FA" w:rsidTr="003F58D8">
        <w:tc>
          <w:tcPr>
            <w:tcW w:w="9571" w:type="dxa"/>
          </w:tcPr>
          <w:p w:rsidR="003315AB" w:rsidRPr="00F200FA" w:rsidRDefault="003315AB" w:rsidP="003F58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0FA">
              <w:rPr>
                <w:rFonts w:ascii="Times New Roman" w:hAnsi="Times New Roman"/>
                <w:b/>
                <w:sz w:val="24"/>
                <w:szCs w:val="24"/>
              </w:rPr>
              <w:t>3 модуль 24 часа</w:t>
            </w:r>
          </w:p>
        </w:tc>
      </w:tr>
      <w:tr w:rsidR="003315AB" w:rsidRPr="00F200FA" w:rsidTr="003F58D8">
        <w:tc>
          <w:tcPr>
            <w:tcW w:w="9571" w:type="dxa"/>
          </w:tcPr>
          <w:p w:rsidR="003315AB" w:rsidRPr="00F200FA" w:rsidRDefault="00BB2424" w:rsidP="00BB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A">
              <w:rPr>
                <w:rFonts w:ascii="Times New Roman" w:hAnsi="Times New Roman" w:cs="Times New Roman"/>
                <w:sz w:val="24"/>
                <w:szCs w:val="24"/>
              </w:rPr>
              <w:t>Операционный риск: оценка и управление.</w:t>
            </w:r>
            <w:r w:rsidR="00236D59" w:rsidRPr="00F2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3A" w:rsidRPr="00F200FA">
              <w:rPr>
                <w:rFonts w:ascii="Times New Roman" w:hAnsi="Times New Roman" w:cs="Times New Roman"/>
                <w:sz w:val="24"/>
                <w:szCs w:val="24"/>
              </w:rPr>
              <w:t>В.В.Россохин</w:t>
            </w:r>
          </w:p>
        </w:tc>
      </w:tr>
      <w:tr w:rsidR="003315AB" w:rsidRPr="00F200FA" w:rsidTr="003F58D8">
        <w:tc>
          <w:tcPr>
            <w:tcW w:w="9571" w:type="dxa"/>
          </w:tcPr>
          <w:p w:rsidR="003315AB" w:rsidRPr="00F200FA" w:rsidRDefault="003315AB" w:rsidP="003F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A">
              <w:rPr>
                <w:rFonts w:ascii="Times New Roman" w:hAnsi="Times New Roman" w:cs="Times New Roman"/>
                <w:sz w:val="24"/>
                <w:szCs w:val="24"/>
              </w:rPr>
              <w:t>Методы и модели принятия решений по операциям на финансовых рынках, Панькин А.С.</w:t>
            </w:r>
          </w:p>
        </w:tc>
      </w:tr>
      <w:tr w:rsidR="003315AB" w:rsidRPr="00F200FA" w:rsidTr="003F58D8">
        <w:tc>
          <w:tcPr>
            <w:tcW w:w="9571" w:type="dxa"/>
          </w:tcPr>
          <w:p w:rsidR="003315AB" w:rsidRPr="00F200FA" w:rsidRDefault="003315AB" w:rsidP="003F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A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хеджирования финансовых рисков, Панькин А.С.</w:t>
            </w:r>
          </w:p>
        </w:tc>
      </w:tr>
    </w:tbl>
    <w:p w:rsidR="003315AB" w:rsidRPr="00F200FA" w:rsidRDefault="003315AB" w:rsidP="003315AB">
      <w:pPr>
        <w:rPr>
          <w:rFonts w:ascii="Times New Roman" w:hAnsi="Times New Roman" w:cs="Times New Roman"/>
          <w:sz w:val="24"/>
          <w:szCs w:val="24"/>
        </w:rPr>
      </w:pPr>
    </w:p>
    <w:p w:rsidR="003315AB" w:rsidRPr="00F200FA" w:rsidRDefault="003315AB" w:rsidP="00331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0FA">
        <w:rPr>
          <w:rFonts w:ascii="Times New Roman" w:hAnsi="Times New Roman" w:cs="Times New Roman"/>
          <w:b/>
          <w:sz w:val="24"/>
          <w:szCs w:val="24"/>
        </w:rPr>
        <w:t xml:space="preserve">2 год обучения  60 аудиторных часов </w:t>
      </w:r>
    </w:p>
    <w:tbl>
      <w:tblPr>
        <w:tblStyle w:val="a3"/>
        <w:tblW w:w="0" w:type="auto"/>
        <w:tblLook w:val="04A0"/>
      </w:tblPr>
      <w:tblGrid>
        <w:gridCol w:w="9571"/>
      </w:tblGrid>
      <w:tr w:rsidR="003315AB" w:rsidRPr="00F200FA" w:rsidTr="003F58D8">
        <w:tc>
          <w:tcPr>
            <w:tcW w:w="9571" w:type="dxa"/>
          </w:tcPr>
          <w:p w:rsidR="003315AB" w:rsidRPr="00F200FA" w:rsidRDefault="003315AB" w:rsidP="0033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F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экономики и финансов фирмы</w:t>
            </w:r>
          </w:p>
          <w:p w:rsidR="003315AB" w:rsidRPr="00F200FA" w:rsidRDefault="003315AB" w:rsidP="003F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5AB" w:rsidRPr="00F200FA" w:rsidTr="003F58D8">
        <w:tc>
          <w:tcPr>
            <w:tcW w:w="9571" w:type="dxa"/>
          </w:tcPr>
          <w:p w:rsidR="003315AB" w:rsidRPr="00F200FA" w:rsidRDefault="003315AB" w:rsidP="0033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FA">
              <w:rPr>
                <w:rFonts w:ascii="Times New Roman" w:hAnsi="Times New Roman" w:cs="Times New Roman"/>
                <w:b/>
                <w:sz w:val="24"/>
                <w:szCs w:val="24"/>
              </w:rPr>
              <w:t>1 модуль 28 часов</w:t>
            </w:r>
          </w:p>
        </w:tc>
      </w:tr>
      <w:tr w:rsidR="003315AB" w:rsidRPr="00F200FA" w:rsidTr="003F58D8">
        <w:tc>
          <w:tcPr>
            <w:tcW w:w="9571" w:type="dxa"/>
          </w:tcPr>
          <w:p w:rsidR="003315AB" w:rsidRPr="00F200FA" w:rsidRDefault="003315AB" w:rsidP="003F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A">
              <w:rPr>
                <w:rFonts w:ascii="Times New Roman" w:hAnsi="Times New Roman" w:cs="Times New Roman"/>
                <w:sz w:val="24"/>
                <w:szCs w:val="24"/>
              </w:rPr>
              <w:t>Кредитный риск и его оценка, Россохин В.В.</w:t>
            </w:r>
          </w:p>
        </w:tc>
      </w:tr>
      <w:tr w:rsidR="003315AB" w:rsidRPr="00F200FA" w:rsidTr="003F58D8">
        <w:tc>
          <w:tcPr>
            <w:tcW w:w="9571" w:type="dxa"/>
          </w:tcPr>
          <w:p w:rsidR="003315AB" w:rsidRPr="00F200FA" w:rsidRDefault="003315AB" w:rsidP="003F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управления </w:t>
            </w:r>
            <w:r w:rsidRPr="00F20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F20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F200FA">
              <w:rPr>
                <w:rFonts w:ascii="Times New Roman" w:hAnsi="Times New Roman" w:cs="Times New Roman"/>
                <w:sz w:val="24"/>
                <w:szCs w:val="24"/>
              </w:rPr>
              <w:t xml:space="preserve">  проектами, инновационными и высокотехнологичными проектами, Панькин А.С.</w:t>
            </w:r>
          </w:p>
        </w:tc>
      </w:tr>
      <w:tr w:rsidR="003315AB" w:rsidRPr="00F200FA" w:rsidTr="003F58D8">
        <w:tc>
          <w:tcPr>
            <w:tcW w:w="9571" w:type="dxa"/>
          </w:tcPr>
          <w:p w:rsidR="003315AB" w:rsidRPr="00F200FA" w:rsidRDefault="003315AB" w:rsidP="0033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FA">
              <w:rPr>
                <w:rFonts w:ascii="Times New Roman" w:hAnsi="Times New Roman" w:cs="Times New Roman"/>
                <w:b/>
                <w:sz w:val="24"/>
                <w:szCs w:val="24"/>
              </w:rPr>
              <w:t>2 модуль 32 часа</w:t>
            </w:r>
          </w:p>
        </w:tc>
      </w:tr>
      <w:tr w:rsidR="003315AB" w:rsidRPr="00F200FA" w:rsidTr="003F58D8">
        <w:tc>
          <w:tcPr>
            <w:tcW w:w="9571" w:type="dxa"/>
          </w:tcPr>
          <w:p w:rsidR="003315AB" w:rsidRPr="00F200FA" w:rsidRDefault="00ED040B" w:rsidP="00ED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A">
              <w:rPr>
                <w:rFonts w:ascii="Times New Roman" w:hAnsi="Times New Roman" w:cs="Times New Roman"/>
                <w:sz w:val="24"/>
                <w:szCs w:val="24"/>
              </w:rPr>
              <w:t>Структура заемного капитала компании.</w:t>
            </w:r>
            <w:bookmarkStart w:id="0" w:name="_GoBack"/>
            <w:bookmarkEnd w:id="0"/>
            <w:r w:rsidR="008B1B18" w:rsidRPr="00F2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3A" w:rsidRPr="00F200FA">
              <w:rPr>
                <w:rFonts w:ascii="Times New Roman" w:hAnsi="Times New Roman" w:cs="Times New Roman"/>
                <w:sz w:val="24"/>
                <w:szCs w:val="24"/>
              </w:rPr>
              <w:t>В.В. Россохин</w:t>
            </w:r>
          </w:p>
        </w:tc>
      </w:tr>
      <w:tr w:rsidR="003315AB" w:rsidRPr="006F7A65" w:rsidTr="003F58D8">
        <w:tc>
          <w:tcPr>
            <w:tcW w:w="9571" w:type="dxa"/>
          </w:tcPr>
          <w:p w:rsidR="003315AB" w:rsidRPr="00236D59" w:rsidRDefault="00F200FA" w:rsidP="00AE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Ценностно-ориентированный подход в управлении финансами фирмы</w:t>
            </w:r>
            <w:r w:rsidR="00236D59" w:rsidRPr="00F2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36D59" w:rsidRPr="00F2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3A" w:rsidRPr="00F200FA">
              <w:rPr>
                <w:rFonts w:ascii="Times New Roman" w:hAnsi="Times New Roman" w:cs="Times New Roman"/>
                <w:sz w:val="24"/>
                <w:szCs w:val="24"/>
              </w:rPr>
              <w:t>С.С. Петров</w:t>
            </w:r>
          </w:p>
        </w:tc>
      </w:tr>
    </w:tbl>
    <w:p w:rsidR="003315AB" w:rsidRPr="00C60F09" w:rsidRDefault="003315AB" w:rsidP="003315AB">
      <w:pPr>
        <w:rPr>
          <w:rFonts w:ascii="Times New Roman" w:hAnsi="Times New Roman" w:cs="Times New Roman"/>
          <w:sz w:val="24"/>
          <w:szCs w:val="24"/>
        </w:rPr>
      </w:pPr>
    </w:p>
    <w:p w:rsidR="00C15192" w:rsidRDefault="00C15192"/>
    <w:sectPr w:rsidR="00C15192" w:rsidSect="00EF76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41" w:rsidRDefault="00B45741" w:rsidP="00E56E73">
      <w:pPr>
        <w:spacing w:after="0" w:line="240" w:lineRule="auto"/>
      </w:pPr>
      <w:r>
        <w:separator/>
      </w:r>
    </w:p>
  </w:endnote>
  <w:endnote w:type="continuationSeparator" w:id="0">
    <w:p w:rsidR="00B45741" w:rsidRDefault="00B45741" w:rsidP="00E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126"/>
      <w:docPartObj>
        <w:docPartGallery w:val="Page Numbers (Bottom of Page)"/>
        <w:docPartUnique/>
      </w:docPartObj>
    </w:sdtPr>
    <w:sdtContent>
      <w:p w:rsidR="00924860" w:rsidRDefault="002624DD">
        <w:pPr>
          <w:pStyle w:val="a4"/>
          <w:jc w:val="right"/>
        </w:pPr>
        <w:r>
          <w:fldChar w:fldCharType="begin"/>
        </w:r>
        <w:r w:rsidR="003315AB">
          <w:instrText xml:space="preserve"> PAGE   \* MERGEFORMAT </w:instrText>
        </w:r>
        <w:r>
          <w:fldChar w:fldCharType="separate"/>
        </w:r>
        <w:r w:rsidR="00925018">
          <w:rPr>
            <w:noProof/>
          </w:rPr>
          <w:t>1</w:t>
        </w:r>
        <w:r>
          <w:fldChar w:fldCharType="end"/>
        </w:r>
      </w:p>
    </w:sdtContent>
  </w:sdt>
  <w:p w:rsidR="00924860" w:rsidRDefault="00B457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41" w:rsidRDefault="00B45741" w:rsidP="00E56E73">
      <w:pPr>
        <w:spacing w:after="0" w:line="240" w:lineRule="auto"/>
      </w:pPr>
      <w:r>
        <w:separator/>
      </w:r>
    </w:p>
  </w:footnote>
  <w:footnote w:type="continuationSeparator" w:id="0">
    <w:p w:rsidR="00B45741" w:rsidRDefault="00B45741" w:rsidP="00E56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AB"/>
    <w:rsid w:val="00051E16"/>
    <w:rsid w:val="001434AD"/>
    <w:rsid w:val="00236D59"/>
    <w:rsid w:val="002624DD"/>
    <w:rsid w:val="003315AB"/>
    <w:rsid w:val="00334B85"/>
    <w:rsid w:val="003F4C73"/>
    <w:rsid w:val="006D27A1"/>
    <w:rsid w:val="00750479"/>
    <w:rsid w:val="008125FE"/>
    <w:rsid w:val="0083329D"/>
    <w:rsid w:val="008B1B18"/>
    <w:rsid w:val="008D7FA7"/>
    <w:rsid w:val="00925018"/>
    <w:rsid w:val="009377C2"/>
    <w:rsid w:val="009838CA"/>
    <w:rsid w:val="00AE623A"/>
    <w:rsid w:val="00B45741"/>
    <w:rsid w:val="00B85555"/>
    <w:rsid w:val="00BB2424"/>
    <w:rsid w:val="00C15192"/>
    <w:rsid w:val="00E56E73"/>
    <w:rsid w:val="00ED040B"/>
    <w:rsid w:val="00F200FA"/>
    <w:rsid w:val="00F8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3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31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npakhmutova</cp:lastModifiedBy>
  <cp:revision>2</cp:revision>
  <cp:lastPrinted>2020-10-07T12:33:00Z</cp:lastPrinted>
  <dcterms:created xsi:type="dcterms:W3CDTF">2021-10-08T13:05:00Z</dcterms:created>
  <dcterms:modified xsi:type="dcterms:W3CDTF">2021-10-08T13:05:00Z</dcterms:modified>
</cp:coreProperties>
</file>