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F8D4" w14:textId="2054ACDA" w:rsidR="00371B1B" w:rsidRPr="00D16F1A" w:rsidRDefault="00371B1B" w:rsidP="00371B1B">
      <w:pPr>
        <w:jc w:val="center"/>
        <w:rPr>
          <w:rFonts w:ascii="Times New Roman" w:hAnsi="Times New Roman" w:cs="Times New Roman"/>
          <w:caps/>
          <w:color w:val="000000" w:themeColor="text1"/>
          <w:sz w:val="24"/>
          <w:szCs w:val="24"/>
        </w:rPr>
      </w:pPr>
      <w:r w:rsidRPr="00D16F1A">
        <w:rPr>
          <w:rFonts w:ascii="Times New Roman" w:hAnsi="Times New Roman" w:cs="Times New Roman"/>
          <w:b/>
          <w:caps/>
          <w:color w:val="000000" w:themeColor="text1"/>
          <w:sz w:val="24"/>
          <w:szCs w:val="24"/>
        </w:rPr>
        <w:t xml:space="preserve">PSYCHOLOGICAL WELL-BEING AS A CONDITION OF THE READINESS OF </w:t>
      </w:r>
      <w:r w:rsidR="004D68E7" w:rsidRPr="00D16F1A">
        <w:rPr>
          <w:rFonts w:ascii="Times New Roman" w:hAnsi="Times New Roman" w:cs="Times New Roman"/>
          <w:b/>
          <w:caps/>
          <w:color w:val="000000" w:themeColor="text1"/>
          <w:sz w:val="24"/>
          <w:szCs w:val="24"/>
          <w:lang w:val="en-US"/>
        </w:rPr>
        <w:t xml:space="preserve">Russian </w:t>
      </w:r>
      <w:r w:rsidRPr="00D16F1A">
        <w:rPr>
          <w:rFonts w:ascii="Times New Roman" w:hAnsi="Times New Roman" w:cs="Times New Roman"/>
          <w:b/>
          <w:caps/>
          <w:color w:val="000000" w:themeColor="text1"/>
          <w:sz w:val="24"/>
          <w:szCs w:val="24"/>
        </w:rPr>
        <w:t>UNIVERSITY PROFESSORS FOR ORGANIZATIONAL CHANGE</w:t>
      </w:r>
    </w:p>
    <w:p w14:paraId="3AF1B163" w14:textId="77777777" w:rsidR="00371B1B" w:rsidRPr="00D16F1A" w:rsidRDefault="00371B1B" w:rsidP="00371B1B">
      <w:pPr>
        <w:pBdr>
          <w:bottom w:val="single" w:sz="6" w:space="1" w:color="auto"/>
        </w:pBdr>
        <w:jc w:val="center"/>
        <w:rPr>
          <w:rFonts w:ascii="Times New Roman" w:eastAsia="Calibri" w:hAnsi="Times New Roman" w:cs="Times New Roman"/>
          <w:b/>
          <w:color w:val="000000" w:themeColor="text1"/>
          <w:sz w:val="24"/>
          <w:szCs w:val="24"/>
          <w:lang w:val="en-GB" w:eastAsia="cs-CZ"/>
        </w:rPr>
      </w:pPr>
      <w:r w:rsidRPr="00D16F1A">
        <w:rPr>
          <w:rFonts w:ascii="Times New Roman" w:eastAsia="Calibri" w:hAnsi="Times New Roman" w:cs="Times New Roman"/>
          <w:b/>
          <w:color w:val="000000" w:themeColor="text1"/>
          <w:sz w:val="24"/>
          <w:szCs w:val="24"/>
          <w:lang w:val="en-GB" w:eastAsia="cs-CZ"/>
        </w:rPr>
        <w:t xml:space="preserve">Emil Velinov – Oksana </w:t>
      </w:r>
      <w:proofErr w:type="spellStart"/>
      <w:r w:rsidRPr="00D16F1A">
        <w:rPr>
          <w:rFonts w:ascii="Times New Roman" w:eastAsia="Calibri" w:hAnsi="Times New Roman" w:cs="Times New Roman"/>
          <w:b/>
          <w:color w:val="000000" w:themeColor="text1"/>
          <w:sz w:val="24"/>
          <w:szCs w:val="24"/>
          <w:lang w:val="en-GB" w:eastAsia="cs-CZ"/>
        </w:rPr>
        <w:t>Isaeva</w:t>
      </w:r>
      <w:proofErr w:type="spellEnd"/>
      <w:r w:rsidRPr="00D16F1A">
        <w:rPr>
          <w:rFonts w:ascii="Times New Roman" w:eastAsia="Calibri" w:hAnsi="Times New Roman" w:cs="Times New Roman"/>
          <w:b/>
          <w:color w:val="000000" w:themeColor="text1"/>
          <w:sz w:val="24"/>
          <w:szCs w:val="24"/>
          <w:lang w:val="en-GB" w:eastAsia="cs-CZ"/>
        </w:rPr>
        <w:t xml:space="preserve"> -  Svetlana </w:t>
      </w:r>
      <w:proofErr w:type="spellStart"/>
      <w:r w:rsidRPr="00D16F1A">
        <w:rPr>
          <w:rFonts w:ascii="Times New Roman" w:eastAsia="Calibri" w:hAnsi="Times New Roman" w:cs="Times New Roman"/>
          <w:b/>
          <w:color w:val="000000" w:themeColor="text1"/>
          <w:sz w:val="24"/>
          <w:szCs w:val="24"/>
          <w:lang w:val="en-GB" w:eastAsia="cs-CZ"/>
        </w:rPr>
        <w:t>Savinova</w:t>
      </w:r>
      <w:proofErr w:type="spellEnd"/>
    </w:p>
    <w:p w14:paraId="652EEAAB" w14:textId="77777777" w:rsidR="00371B1B" w:rsidRPr="00D16F1A" w:rsidRDefault="00371B1B" w:rsidP="00371B1B">
      <w:pPr>
        <w:pBdr>
          <w:bottom w:val="single" w:sz="6" w:space="1" w:color="auto"/>
        </w:pBdr>
        <w:jc w:val="center"/>
        <w:rPr>
          <w:rFonts w:ascii="Times New Roman" w:hAnsi="Times New Roman" w:cs="Times New Roman"/>
          <w:color w:val="000000" w:themeColor="text1"/>
          <w:sz w:val="24"/>
          <w:szCs w:val="24"/>
          <w:lang w:val="en-GB"/>
        </w:rPr>
      </w:pPr>
    </w:p>
    <w:p w14:paraId="53ED9BCE" w14:textId="77777777" w:rsidR="00371B1B" w:rsidRPr="00D16F1A" w:rsidRDefault="00371B1B" w:rsidP="00371B1B">
      <w:pPr>
        <w:spacing w:after="0" w:line="360" w:lineRule="auto"/>
        <w:rPr>
          <w:rFonts w:ascii="Times New Roman" w:eastAsia="Calibri" w:hAnsi="Times New Roman" w:cs="Times New Roman"/>
          <w:b/>
          <w:color w:val="000000" w:themeColor="text1"/>
          <w:sz w:val="24"/>
          <w:szCs w:val="24"/>
          <w:lang w:val="en-GB"/>
        </w:rPr>
      </w:pPr>
      <w:r w:rsidRPr="00D16F1A">
        <w:rPr>
          <w:rFonts w:ascii="Times New Roman" w:eastAsia="Calibri" w:hAnsi="Times New Roman" w:cs="Times New Roman"/>
          <w:b/>
          <w:color w:val="000000" w:themeColor="text1"/>
          <w:sz w:val="24"/>
          <w:szCs w:val="24"/>
          <w:lang w:val="en-GB"/>
        </w:rPr>
        <w:t>Abstract</w:t>
      </w:r>
    </w:p>
    <w:p w14:paraId="5D7F0713" w14:textId="6DD5D3E6" w:rsidR="00371B1B" w:rsidRPr="00D16F1A" w:rsidRDefault="00371B1B" w:rsidP="00371B1B">
      <w:pPr>
        <w:spacing w:line="360" w:lineRule="auto"/>
        <w:jc w:val="both"/>
        <w:rPr>
          <w:rFonts w:ascii="Times New Roman" w:eastAsia="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 xml:space="preserve">The paper presents the results of the study of the psychological well-being of </w:t>
      </w:r>
      <w:r w:rsidR="004D68E7" w:rsidRPr="00D16F1A">
        <w:rPr>
          <w:rFonts w:ascii="Times New Roman" w:hAnsi="Times New Roman" w:cs="Times New Roman"/>
          <w:color w:val="000000" w:themeColor="text1"/>
          <w:sz w:val="24"/>
          <w:szCs w:val="24"/>
          <w:lang w:val="en-GB"/>
        </w:rPr>
        <w:t>professors</w:t>
      </w:r>
      <w:r w:rsidR="004D68E7" w:rsidRPr="00D16F1A">
        <w:rPr>
          <w:rFonts w:ascii="Times New Roman" w:hAnsi="Times New Roman" w:cs="Times New Roman"/>
          <w:color w:val="000000" w:themeColor="text1"/>
          <w:sz w:val="24"/>
          <w:szCs w:val="24"/>
          <w:lang w:val="en-US"/>
        </w:rPr>
        <w:t xml:space="preserve"> </w:t>
      </w:r>
      <w:r w:rsidRPr="00D16F1A">
        <w:rPr>
          <w:rFonts w:ascii="Times New Roman" w:hAnsi="Times New Roman" w:cs="Times New Roman"/>
          <w:color w:val="000000" w:themeColor="text1"/>
          <w:sz w:val="24"/>
          <w:szCs w:val="24"/>
          <w:lang w:val="en-US"/>
        </w:rPr>
        <w:t xml:space="preserve">of Russian universities as conditions of their psychological readiness for organizational changes. Personal attitude to innovations directly depends on the level of psychological well-being of the </w:t>
      </w:r>
      <w:r w:rsidR="004D68E7" w:rsidRPr="00D16F1A">
        <w:rPr>
          <w:rFonts w:ascii="Times New Roman" w:hAnsi="Times New Roman" w:cs="Times New Roman"/>
          <w:color w:val="000000" w:themeColor="text1"/>
          <w:sz w:val="24"/>
          <w:szCs w:val="24"/>
          <w:lang w:val="en-GB"/>
        </w:rPr>
        <w:t>professors</w:t>
      </w:r>
      <w:r w:rsidRPr="00D16F1A">
        <w:rPr>
          <w:rFonts w:ascii="Times New Roman" w:hAnsi="Times New Roman" w:cs="Times New Roman"/>
          <w:color w:val="000000" w:themeColor="text1"/>
          <w:sz w:val="24"/>
          <w:szCs w:val="24"/>
          <w:lang w:val="en-US"/>
        </w:rPr>
        <w:t xml:space="preserve">. The paper methodology </w:t>
      </w:r>
      <w:r w:rsidR="004D68E7" w:rsidRPr="00D16F1A">
        <w:rPr>
          <w:rFonts w:ascii="Times New Roman" w:hAnsi="Times New Roman" w:cs="Times New Roman"/>
          <w:color w:val="000000" w:themeColor="text1"/>
          <w:sz w:val="24"/>
          <w:szCs w:val="24"/>
          <w:lang w:val="en-US"/>
        </w:rPr>
        <w:t xml:space="preserve">are: </w:t>
      </w:r>
      <w:proofErr w:type="gramStart"/>
      <w:r w:rsidR="004D68E7" w:rsidRPr="00D16F1A">
        <w:rPr>
          <w:rFonts w:ascii="Times New Roman" w:hAnsi="Times New Roman" w:cs="Times New Roman"/>
          <w:color w:val="000000" w:themeColor="text1"/>
          <w:sz w:val="24"/>
          <w:szCs w:val="24"/>
          <w:lang w:val="en-US"/>
        </w:rPr>
        <w:t xml:space="preserve">tool </w:t>
      </w:r>
      <w:r w:rsidRPr="00D16F1A">
        <w:rPr>
          <w:rFonts w:ascii="Times New Roman" w:hAnsi="Times New Roman" w:cs="Times New Roman"/>
          <w:color w:val="000000" w:themeColor="text1"/>
          <w:sz w:val="24"/>
          <w:szCs w:val="24"/>
          <w:lang w:val="en-US"/>
        </w:rPr>
        <w:t xml:space="preserve"> "</w:t>
      </w:r>
      <w:proofErr w:type="gramEnd"/>
      <w:r w:rsidRPr="00D16F1A">
        <w:rPr>
          <w:rFonts w:ascii="Times New Roman" w:hAnsi="Times New Roman" w:cs="Times New Roman"/>
          <w:color w:val="000000" w:themeColor="text1"/>
          <w:sz w:val="24"/>
          <w:szCs w:val="24"/>
          <w:lang w:val="en-US"/>
        </w:rPr>
        <w:t xml:space="preserve">Ready for organizational changes" </w:t>
      </w:r>
      <w:r w:rsidR="004D68E7" w:rsidRPr="00D16F1A">
        <w:rPr>
          <w:rFonts w:ascii="Times New Roman" w:hAnsi="Times New Roman" w:cs="Times New Roman"/>
          <w:color w:val="000000" w:themeColor="text1"/>
          <w:sz w:val="24"/>
          <w:szCs w:val="24"/>
          <w:lang w:val="en-US"/>
        </w:rPr>
        <w:t xml:space="preserve"> (</w:t>
      </w:r>
      <w:r w:rsidR="004D68E7" w:rsidRPr="00D16F1A">
        <w:rPr>
          <w:rFonts w:ascii="Times New Roman" w:hAnsi="Times New Roman" w:cs="Times New Roman"/>
          <w:color w:val="000000" w:themeColor="text1"/>
          <w:sz w:val="24"/>
          <w:szCs w:val="24"/>
          <w:lang w:val="en-GB"/>
        </w:rPr>
        <w:t xml:space="preserve">D. Holt) </w:t>
      </w:r>
      <w:r w:rsidR="004D68E7" w:rsidRPr="00D16F1A">
        <w:rPr>
          <w:rFonts w:ascii="Times New Roman" w:hAnsi="Times New Roman" w:cs="Times New Roman"/>
          <w:color w:val="000000" w:themeColor="text1"/>
          <w:sz w:val="24"/>
          <w:szCs w:val="24"/>
          <w:lang w:val="en-US"/>
        </w:rPr>
        <w:t xml:space="preserve">and </w:t>
      </w:r>
      <w:r w:rsidR="004D68E7" w:rsidRPr="00D16F1A">
        <w:rPr>
          <w:rFonts w:ascii="Times New Roman" w:hAnsi="Times New Roman" w:cs="Times New Roman"/>
          <w:color w:val="000000" w:themeColor="text1"/>
          <w:sz w:val="24"/>
          <w:szCs w:val="24"/>
          <w:lang w:val="en-GB"/>
        </w:rPr>
        <w:t>Scale of psychological well-being (</w:t>
      </w:r>
      <w:proofErr w:type="spellStart"/>
      <w:r w:rsidR="004D68E7" w:rsidRPr="00D16F1A">
        <w:rPr>
          <w:rFonts w:ascii="Times New Roman" w:hAnsi="Times New Roman" w:cs="Times New Roman"/>
          <w:color w:val="000000" w:themeColor="text1"/>
          <w:sz w:val="24"/>
          <w:szCs w:val="24"/>
          <w:lang w:val="en-GB"/>
        </w:rPr>
        <w:t>C.Ryff</w:t>
      </w:r>
      <w:proofErr w:type="spellEnd"/>
      <w:r w:rsidR="004D68E7" w:rsidRPr="00D16F1A">
        <w:rPr>
          <w:rFonts w:ascii="Times New Roman" w:hAnsi="Times New Roman" w:cs="Times New Roman"/>
          <w:color w:val="000000" w:themeColor="text1"/>
          <w:sz w:val="24"/>
          <w:szCs w:val="24"/>
          <w:lang w:val="en-GB"/>
        </w:rPr>
        <w:t>)</w:t>
      </w:r>
      <w:r w:rsidRPr="00D16F1A">
        <w:rPr>
          <w:rFonts w:ascii="Times New Roman" w:hAnsi="Times New Roman" w:cs="Times New Roman"/>
          <w:color w:val="000000" w:themeColor="text1"/>
          <w:sz w:val="24"/>
          <w:szCs w:val="24"/>
          <w:lang w:val="en-US"/>
        </w:rPr>
        <w:t xml:space="preserve">. The results of the study show a high level of awareness of teachers about the upcoming changes - the introduction of a remote mode of education stated by 92% of respondents, who acknowledged the content and essence of the changes. The willingness of university professors to support leadership in implementing organizational change and willingness to implement the proposed innovations are also linked to the characteristics of psychological well-being. The paper results show a link between the level of psychological well-being and the </w:t>
      </w:r>
      <w:r w:rsidR="004D68E7" w:rsidRPr="00D16F1A">
        <w:rPr>
          <w:rFonts w:ascii="Times New Roman" w:hAnsi="Times New Roman" w:cs="Times New Roman"/>
          <w:color w:val="000000" w:themeColor="text1"/>
          <w:sz w:val="24"/>
          <w:szCs w:val="24"/>
          <w:lang w:val="en-US"/>
        </w:rPr>
        <w:t>reediness</w:t>
      </w:r>
      <w:r w:rsidRPr="00D16F1A">
        <w:rPr>
          <w:rFonts w:ascii="Times New Roman" w:hAnsi="Times New Roman" w:cs="Times New Roman"/>
          <w:color w:val="000000" w:themeColor="text1"/>
          <w:sz w:val="24"/>
          <w:szCs w:val="24"/>
          <w:lang w:val="en-US"/>
        </w:rPr>
        <w:t xml:space="preserve"> </w:t>
      </w:r>
      <w:r w:rsidR="004D68E7" w:rsidRPr="00D16F1A">
        <w:rPr>
          <w:rFonts w:ascii="Times New Roman" w:hAnsi="Times New Roman" w:cs="Times New Roman"/>
          <w:color w:val="000000" w:themeColor="text1"/>
          <w:sz w:val="24"/>
          <w:szCs w:val="24"/>
          <w:lang w:val="en-US"/>
        </w:rPr>
        <w:t xml:space="preserve">for organizational changes </w:t>
      </w:r>
      <w:r w:rsidRPr="00D16F1A">
        <w:rPr>
          <w:rFonts w:ascii="Times New Roman" w:hAnsi="Times New Roman" w:cs="Times New Roman"/>
          <w:color w:val="000000" w:themeColor="text1"/>
          <w:sz w:val="24"/>
          <w:szCs w:val="24"/>
          <w:lang w:val="en-US"/>
        </w:rPr>
        <w:t>of university professors. The level of psychological well-being can be a predictor of the readiness of university professors for innovations.</w:t>
      </w:r>
    </w:p>
    <w:p w14:paraId="6D3F4A8D" w14:textId="77777777" w:rsidR="00371B1B" w:rsidRPr="00D16F1A" w:rsidRDefault="00371B1B" w:rsidP="00371B1B">
      <w:pPr>
        <w:spacing w:line="360" w:lineRule="auto"/>
        <w:rPr>
          <w:rFonts w:ascii="Times New Roman" w:eastAsia="Calibri" w:hAnsi="Times New Roman" w:cs="Times New Roman"/>
          <w:color w:val="000000" w:themeColor="text1"/>
          <w:sz w:val="24"/>
          <w:szCs w:val="24"/>
          <w:lang w:val="en-GB"/>
        </w:rPr>
      </w:pPr>
      <w:r w:rsidRPr="00D16F1A">
        <w:rPr>
          <w:rFonts w:ascii="Times New Roman" w:eastAsia="Calibri" w:hAnsi="Times New Roman" w:cs="Times New Roman"/>
          <w:b/>
          <w:color w:val="000000" w:themeColor="text1"/>
          <w:sz w:val="24"/>
          <w:szCs w:val="24"/>
          <w:lang w:val="en-GB"/>
        </w:rPr>
        <w:t>Key words:</w:t>
      </w:r>
      <w:r w:rsidRPr="00D16F1A">
        <w:rPr>
          <w:rFonts w:ascii="Times New Roman" w:hAnsi="Times New Roman" w:cs="Times New Roman"/>
          <w:color w:val="000000" w:themeColor="text1"/>
          <w:sz w:val="24"/>
          <w:szCs w:val="24"/>
          <w:lang w:val="en-GB"/>
        </w:rPr>
        <w:t xml:space="preserve">  psychological well-being, readiness for organizational changes, university professors</w:t>
      </w:r>
    </w:p>
    <w:p w14:paraId="301BFD95" w14:textId="77777777" w:rsidR="00371B1B" w:rsidRPr="00D16F1A" w:rsidRDefault="00766EB4" w:rsidP="00371B1B">
      <w:pPr>
        <w:pBdr>
          <w:bottom w:val="single" w:sz="6" w:space="1" w:color="auto"/>
        </w:pBdr>
        <w:spacing w:line="360" w:lineRule="auto"/>
        <w:rPr>
          <w:rFonts w:ascii="Times New Roman" w:hAnsi="Times New Roman" w:cs="Times New Roman"/>
          <w:color w:val="000000" w:themeColor="text1"/>
          <w:sz w:val="24"/>
          <w:szCs w:val="24"/>
        </w:rPr>
      </w:pPr>
      <w:r w:rsidRPr="00D16F1A">
        <w:rPr>
          <w:rFonts w:ascii="Times New Roman" w:hAnsi="Times New Roman" w:cs="Times New Roman"/>
          <w:b/>
          <w:color w:val="000000" w:themeColor="text1"/>
          <w:sz w:val="24"/>
          <w:szCs w:val="24"/>
        </w:rPr>
        <w:t xml:space="preserve">JEL </w:t>
      </w:r>
      <w:proofErr w:type="spellStart"/>
      <w:proofErr w:type="gramStart"/>
      <w:r w:rsidR="00371B1B" w:rsidRPr="00D16F1A">
        <w:rPr>
          <w:rFonts w:ascii="Times New Roman" w:hAnsi="Times New Roman" w:cs="Times New Roman"/>
          <w:b/>
          <w:color w:val="000000" w:themeColor="text1"/>
          <w:sz w:val="24"/>
          <w:szCs w:val="24"/>
        </w:rPr>
        <w:t>Code</w:t>
      </w:r>
      <w:proofErr w:type="spellEnd"/>
      <w:r w:rsidR="00371B1B" w:rsidRPr="00D16F1A">
        <w:rPr>
          <w:rFonts w:ascii="Times New Roman" w:hAnsi="Times New Roman" w:cs="Times New Roman"/>
          <w:b/>
          <w:color w:val="000000" w:themeColor="text1"/>
          <w:sz w:val="24"/>
          <w:szCs w:val="24"/>
        </w:rPr>
        <w:t>:</w:t>
      </w:r>
      <w:r w:rsidRPr="00D16F1A">
        <w:rPr>
          <w:rFonts w:ascii="Times New Roman" w:hAnsi="Times New Roman" w:cs="Times New Roman"/>
          <w:color w:val="000000" w:themeColor="text1"/>
          <w:sz w:val="24"/>
          <w:szCs w:val="24"/>
        </w:rPr>
        <w:t xml:space="preserve">  I</w:t>
      </w:r>
      <w:proofErr w:type="gramEnd"/>
      <w:r w:rsidRPr="00D16F1A">
        <w:rPr>
          <w:rFonts w:ascii="Times New Roman" w:hAnsi="Times New Roman" w:cs="Times New Roman"/>
          <w:color w:val="000000" w:themeColor="text1"/>
          <w:sz w:val="24"/>
          <w:szCs w:val="24"/>
        </w:rPr>
        <w:t xml:space="preserve">31, </w:t>
      </w:r>
      <w:r w:rsidR="00D92AA4" w:rsidRPr="00D16F1A">
        <w:rPr>
          <w:rFonts w:ascii="Times New Roman" w:hAnsi="Times New Roman" w:cs="Times New Roman"/>
          <w:color w:val="000000" w:themeColor="text1"/>
          <w:sz w:val="24"/>
          <w:szCs w:val="24"/>
        </w:rPr>
        <w:t>O15</w:t>
      </w:r>
    </w:p>
    <w:p w14:paraId="3CDC086F" w14:textId="77777777" w:rsidR="00A80F6A" w:rsidRPr="00D16F1A" w:rsidRDefault="00A80F6A">
      <w:pPr>
        <w:rPr>
          <w:rFonts w:ascii="Times New Roman" w:hAnsi="Times New Roman" w:cs="Times New Roman"/>
          <w:b/>
          <w:color w:val="000000" w:themeColor="text1"/>
          <w:sz w:val="24"/>
          <w:szCs w:val="24"/>
          <w:lang w:val="en-GB"/>
        </w:rPr>
      </w:pPr>
    </w:p>
    <w:p w14:paraId="603C52DA" w14:textId="77777777" w:rsidR="00A80F6A" w:rsidRPr="00D16F1A" w:rsidRDefault="00A80F6A">
      <w:pPr>
        <w:rPr>
          <w:rFonts w:ascii="Times New Roman" w:hAnsi="Times New Roman" w:cs="Times New Roman"/>
          <w:b/>
          <w:color w:val="000000" w:themeColor="text1"/>
          <w:sz w:val="24"/>
          <w:szCs w:val="24"/>
          <w:lang w:val="en-GB"/>
        </w:rPr>
      </w:pPr>
    </w:p>
    <w:p w14:paraId="05436ECF" w14:textId="77777777" w:rsidR="00A80F6A" w:rsidRPr="00D16F1A" w:rsidRDefault="00A80F6A">
      <w:pPr>
        <w:rPr>
          <w:rFonts w:ascii="Times New Roman" w:hAnsi="Times New Roman" w:cs="Times New Roman"/>
          <w:b/>
          <w:color w:val="000000" w:themeColor="text1"/>
          <w:sz w:val="24"/>
          <w:szCs w:val="24"/>
          <w:lang w:val="en-GB"/>
        </w:rPr>
      </w:pPr>
    </w:p>
    <w:p w14:paraId="06FEA71C" w14:textId="77777777" w:rsidR="00A80F6A" w:rsidRPr="00D16F1A" w:rsidRDefault="00A80F6A">
      <w:pPr>
        <w:rPr>
          <w:rFonts w:ascii="Times New Roman" w:hAnsi="Times New Roman" w:cs="Times New Roman"/>
          <w:b/>
          <w:color w:val="000000" w:themeColor="text1"/>
          <w:sz w:val="24"/>
          <w:szCs w:val="24"/>
          <w:lang w:val="en-GB"/>
        </w:rPr>
      </w:pPr>
    </w:p>
    <w:p w14:paraId="725DA194" w14:textId="77777777" w:rsidR="00A80F6A" w:rsidRPr="00D16F1A" w:rsidRDefault="00A80F6A">
      <w:pPr>
        <w:rPr>
          <w:rFonts w:ascii="Times New Roman" w:hAnsi="Times New Roman" w:cs="Times New Roman"/>
          <w:b/>
          <w:color w:val="000000" w:themeColor="text1"/>
          <w:sz w:val="24"/>
          <w:szCs w:val="24"/>
          <w:lang w:val="en-GB"/>
        </w:rPr>
      </w:pPr>
    </w:p>
    <w:p w14:paraId="0D0CA4C1" w14:textId="5554A0C9" w:rsidR="00A80F6A" w:rsidRDefault="00A80F6A">
      <w:pPr>
        <w:rPr>
          <w:rFonts w:ascii="Times New Roman" w:hAnsi="Times New Roman" w:cs="Times New Roman"/>
          <w:b/>
          <w:color w:val="000000" w:themeColor="text1"/>
          <w:sz w:val="24"/>
          <w:szCs w:val="24"/>
          <w:lang w:val="en-GB"/>
        </w:rPr>
      </w:pPr>
    </w:p>
    <w:p w14:paraId="2AA926CC" w14:textId="3642298A" w:rsidR="00C5704C" w:rsidRDefault="00C5704C">
      <w:pPr>
        <w:rPr>
          <w:rFonts w:ascii="Times New Roman" w:hAnsi="Times New Roman" w:cs="Times New Roman"/>
          <w:b/>
          <w:color w:val="000000" w:themeColor="text1"/>
          <w:sz w:val="24"/>
          <w:szCs w:val="24"/>
          <w:lang w:val="en-GB"/>
        </w:rPr>
      </w:pPr>
    </w:p>
    <w:p w14:paraId="23406D46" w14:textId="77777777" w:rsidR="00C5704C" w:rsidRPr="00D16F1A" w:rsidRDefault="00C5704C">
      <w:pPr>
        <w:rPr>
          <w:rFonts w:ascii="Times New Roman" w:hAnsi="Times New Roman" w:cs="Times New Roman"/>
          <w:b/>
          <w:color w:val="000000" w:themeColor="text1"/>
          <w:sz w:val="24"/>
          <w:szCs w:val="24"/>
          <w:lang w:val="en-GB"/>
        </w:rPr>
      </w:pPr>
    </w:p>
    <w:p w14:paraId="39192880" w14:textId="77777777" w:rsidR="00A80F6A" w:rsidRPr="00D16F1A" w:rsidRDefault="00A80F6A">
      <w:pPr>
        <w:rPr>
          <w:rFonts w:ascii="Times New Roman" w:hAnsi="Times New Roman" w:cs="Times New Roman"/>
          <w:b/>
          <w:color w:val="000000" w:themeColor="text1"/>
          <w:sz w:val="24"/>
          <w:szCs w:val="24"/>
          <w:lang w:val="en-GB"/>
        </w:rPr>
      </w:pPr>
    </w:p>
    <w:p w14:paraId="15338CAC" w14:textId="77777777" w:rsidR="00A80F6A" w:rsidRPr="00D16F1A" w:rsidRDefault="00A80F6A" w:rsidP="00766EB4">
      <w:pPr>
        <w:spacing w:after="0" w:line="360" w:lineRule="auto"/>
        <w:rPr>
          <w:rFonts w:ascii="Times New Roman" w:eastAsia="Times New Roman" w:hAnsi="Times New Roman" w:cs="Times New Roman"/>
          <w:b/>
          <w:color w:val="000000" w:themeColor="text1"/>
          <w:sz w:val="24"/>
          <w:szCs w:val="24"/>
          <w:lang w:eastAsia="cs-CZ"/>
        </w:rPr>
      </w:pPr>
      <w:r w:rsidRPr="00D16F1A">
        <w:rPr>
          <w:rFonts w:ascii="Times New Roman" w:eastAsia="Times New Roman" w:hAnsi="Times New Roman" w:cs="Times New Roman"/>
          <w:b/>
          <w:color w:val="000000" w:themeColor="text1"/>
          <w:sz w:val="24"/>
          <w:szCs w:val="24"/>
          <w:lang w:eastAsia="cs-CZ"/>
        </w:rPr>
        <w:lastRenderedPageBreak/>
        <w:t>Introduction</w:t>
      </w:r>
    </w:p>
    <w:p w14:paraId="75A8519C" w14:textId="77777777" w:rsidR="00A80F6A" w:rsidRPr="00D16F1A" w:rsidRDefault="00A80F6A" w:rsidP="002B1658">
      <w:pPr>
        <w:spacing w:after="0" w:line="360" w:lineRule="auto"/>
        <w:jc w:val="both"/>
        <w:rPr>
          <w:rFonts w:ascii="Times New Roman" w:eastAsia="Times New Roman" w:hAnsi="Times New Roman" w:cs="Times New Roman"/>
          <w:color w:val="000000" w:themeColor="text1"/>
          <w:sz w:val="24"/>
          <w:szCs w:val="24"/>
          <w:lang w:eastAsia="cs-CZ"/>
        </w:rPr>
      </w:pPr>
      <w:r w:rsidRPr="00D16F1A">
        <w:rPr>
          <w:rFonts w:ascii="Times New Roman" w:eastAsia="Times New Roman" w:hAnsi="Times New Roman" w:cs="Times New Roman"/>
          <w:color w:val="000000" w:themeColor="text1"/>
          <w:sz w:val="24"/>
          <w:szCs w:val="24"/>
          <w:lang w:eastAsia="cs-CZ"/>
        </w:rPr>
        <w:t>In recent years, the world has developed what can be described as "the largest quasi-experiment in history to dramatically transform working and employment conditions".</w:t>
      </w:r>
    </w:p>
    <w:p w14:paraId="554FD78A" w14:textId="77777777" w:rsidR="00A80F6A" w:rsidRPr="00D16F1A" w:rsidRDefault="00A80F6A" w:rsidP="002B1658">
      <w:pPr>
        <w:spacing w:after="0" w:line="360" w:lineRule="auto"/>
        <w:jc w:val="both"/>
        <w:rPr>
          <w:rFonts w:ascii="Times New Roman" w:eastAsia="Times New Roman" w:hAnsi="Times New Roman" w:cs="Times New Roman"/>
          <w:color w:val="000000" w:themeColor="text1"/>
          <w:sz w:val="24"/>
          <w:szCs w:val="24"/>
          <w:lang w:eastAsia="cs-CZ"/>
        </w:rPr>
      </w:pPr>
      <w:r w:rsidRPr="00D16F1A">
        <w:rPr>
          <w:rFonts w:ascii="Times New Roman" w:eastAsia="Times New Roman" w:hAnsi="Times New Roman" w:cs="Times New Roman"/>
          <w:color w:val="000000" w:themeColor="text1"/>
          <w:sz w:val="24"/>
          <w:szCs w:val="24"/>
          <w:lang w:eastAsia="cs-CZ"/>
        </w:rPr>
        <w:t>This experiment unfolded in all areas of human life and activity, including education.  It is about humanity's entry into the digital age of life, as well as global natural and man-made upheavals, including the 19-magnitude C</w:t>
      </w:r>
      <w:r w:rsidR="00F60F38" w:rsidRPr="00D16F1A">
        <w:rPr>
          <w:rFonts w:ascii="Times New Roman" w:eastAsia="Times New Roman" w:hAnsi="Times New Roman" w:cs="Times New Roman"/>
          <w:color w:val="000000" w:themeColor="text1"/>
          <w:sz w:val="24"/>
          <w:szCs w:val="24"/>
          <w:lang w:eastAsia="cs-CZ"/>
        </w:rPr>
        <w:t>O</w:t>
      </w:r>
      <w:r w:rsidRPr="00D16F1A">
        <w:rPr>
          <w:rFonts w:ascii="Times New Roman" w:eastAsia="Times New Roman" w:hAnsi="Times New Roman" w:cs="Times New Roman"/>
          <w:color w:val="000000" w:themeColor="text1"/>
          <w:sz w:val="24"/>
          <w:szCs w:val="24"/>
          <w:lang w:eastAsia="cs-CZ"/>
        </w:rPr>
        <w:t>VID pandemic.</w:t>
      </w:r>
    </w:p>
    <w:p w14:paraId="4816EDA5" w14:textId="77777777" w:rsidR="00A80F6A" w:rsidRPr="00D16F1A" w:rsidRDefault="00A80F6A" w:rsidP="00A80F6A">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Changes in the organization of the educational process in universities, the introduction of new content and forms of education associated with the use of digital technologies were perceived ambiguously by the pedagogical community. The results of a survey of higher education teachers and staff, conducted by the International Association of Universities in 2019, showed that innovations related to the digitalization of higher education are universal: 87% of teachers noted the integration of digital technologies into the educational process, 79% - used digital technologies in their practice to varying degrees. At the same time, the level of readiness to work in the face of changes was significantly lower: only 39% of the instructors surveyed were willing to use online courses, blended learning formats, big data, blockchain, etc. Every fourth teacher surveyed admitted that he was not sufficientl</w:t>
      </w:r>
      <w:r w:rsidR="00B63333" w:rsidRPr="00D16F1A">
        <w:rPr>
          <w:rFonts w:ascii="Times New Roman" w:hAnsi="Times New Roman" w:cs="Times New Roman"/>
          <w:color w:val="000000" w:themeColor="text1"/>
          <w:sz w:val="24"/>
          <w:szCs w:val="24"/>
          <w:lang w:val="en-GB"/>
        </w:rPr>
        <w:t>y prepared for such a future (Abramov et al., 2020)</w:t>
      </w:r>
      <w:r w:rsidRPr="00D16F1A">
        <w:rPr>
          <w:rFonts w:ascii="Times New Roman" w:hAnsi="Times New Roman" w:cs="Times New Roman"/>
          <w:color w:val="000000" w:themeColor="text1"/>
          <w:sz w:val="24"/>
          <w:szCs w:val="24"/>
          <w:lang w:val="en-GB"/>
        </w:rPr>
        <w:t>. These data indicate, on the one hand, the tolerance of higher school teachers to changes, recognition of new opportunities for these changes, on the other hand, the lack of readiness for such changes, which was shown by the sudden and rapid introduction of distance learning associated with the COVID-19 pandemic.</w:t>
      </w:r>
    </w:p>
    <w:p w14:paraId="6562C8EA" w14:textId="77777777" w:rsidR="00A80F6A" w:rsidRPr="00D16F1A" w:rsidRDefault="00A80F6A" w:rsidP="002B1658">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The purpose of this article is to study psychological well-being as a subjective prerequisite for readiness for organizational change. The choice of these characteristics is due to their status in the field of personal resources of a modern person: psychological well-being is recognized as a universal criterion for the positive socialization of a person.</w:t>
      </w:r>
    </w:p>
    <w:p w14:paraId="19C29818" w14:textId="77777777" w:rsidR="00766EB4" w:rsidRPr="00D16F1A" w:rsidRDefault="00766EB4" w:rsidP="00A80F6A">
      <w:pPr>
        <w:spacing w:line="360" w:lineRule="auto"/>
        <w:jc w:val="both"/>
        <w:rPr>
          <w:rFonts w:ascii="Times New Roman" w:hAnsi="Times New Roman" w:cs="Times New Roman"/>
          <w:color w:val="000000" w:themeColor="text1"/>
          <w:sz w:val="24"/>
          <w:szCs w:val="24"/>
          <w:lang w:val="en-GB"/>
        </w:rPr>
      </w:pPr>
    </w:p>
    <w:p w14:paraId="59519773" w14:textId="77777777" w:rsidR="00A80F6A" w:rsidRPr="00D16F1A" w:rsidRDefault="00766EB4" w:rsidP="00766EB4">
      <w:pPr>
        <w:spacing w:after="0" w:line="360" w:lineRule="auto"/>
        <w:rPr>
          <w:rFonts w:ascii="Times New Roman" w:eastAsia="Times New Roman" w:hAnsi="Times New Roman" w:cs="Times New Roman"/>
          <w:b/>
          <w:color w:val="000000" w:themeColor="text1"/>
          <w:sz w:val="24"/>
          <w:szCs w:val="24"/>
          <w:lang w:eastAsia="cs-CZ"/>
        </w:rPr>
      </w:pPr>
      <w:r w:rsidRPr="00D16F1A">
        <w:rPr>
          <w:rFonts w:ascii="Times New Roman" w:eastAsia="Times New Roman" w:hAnsi="Times New Roman" w:cs="Times New Roman"/>
          <w:b/>
          <w:color w:val="000000" w:themeColor="text1"/>
          <w:sz w:val="24"/>
          <w:szCs w:val="24"/>
          <w:lang w:eastAsia="cs-CZ"/>
        </w:rPr>
        <w:t>1</w:t>
      </w:r>
      <w:r w:rsidRPr="00D16F1A">
        <w:rPr>
          <w:rFonts w:ascii="Times New Roman" w:eastAsia="Times New Roman" w:hAnsi="Times New Roman" w:cs="Times New Roman"/>
          <w:b/>
          <w:color w:val="000000" w:themeColor="text1"/>
          <w:sz w:val="24"/>
          <w:szCs w:val="24"/>
          <w:lang w:eastAsia="cs-CZ"/>
        </w:rPr>
        <w:tab/>
      </w:r>
      <w:proofErr w:type="spellStart"/>
      <w:r w:rsidR="00A80F6A" w:rsidRPr="00D16F1A">
        <w:rPr>
          <w:rFonts w:ascii="Times New Roman" w:eastAsia="Times New Roman" w:hAnsi="Times New Roman" w:cs="Times New Roman"/>
          <w:b/>
          <w:color w:val="000000" w:themeColor="text1"/>
          <w:sz w:val="24"/>
          <w:szCs w:val="24"/>
          <w:lang w:eastAsia="cs-CZ"/>
        </w:rPr>
        <w:t>Current</w:t>
      </w:r>
      <w:proofErr w:type="spellEnd"/>
      <w:r w:rsidR="00A80F6A" w:rsidRPr="00D16F1A">
        <w:rPr>
          <w:rFonts w:ascii="Times New Roman" w:eastAsia="Times New Roman" w:hAnsi="Times New Roman" w:cs="Times New Roman"/>
          <w:b/>
          <w:color w:val="000000" w:themeColor="text1"/>
          <w:sz w:val="24"/>
          <w:szCs w:val="24"/>
          <w:lang w:eastAsia="cs-CZ"/>
        </w:rPr>
        <w:t xml:space="preserve"> </w:t>
      </w:r>
      <w:proofErr w:type="spellStart"/>
      <w:r w:rsidR="00A80F6A" w:rsidRPr="00D16F1A">
        <w:rPr>
          <w:rFonts w:ascii="Times New Roman" w:eastAsia="Times New Roman" w:hAnsi="Times New Roman" w:cs="Times New Roman"/>
          <w:b/>
          <w:color w:val="000000" w:themeColor="text1"/>
          <w:sz w:val="24"/>
          <w:szCs w:val="24"/>
          <w:lang w:eastAsia="cs-CZ"/>
        </w:rPr>
        <w:t>state</w:t>
      </w:r>
      <w:proofErr w:type="spellEnd"/>
      <w:r w:rsidR="00A80F6A" w:rsidRPr="00D16F1A">
        <w:rPr>
          <w:rFonts w:ascii="Times New Roman" w:eastAsia="Times New Roman" w:hAnsi="Times New Roman" w:cs="Times New Roman"/>
          <w:b/>
          <w:color w:val="000000" w:themeColor="text1"/>
          <w:sz w:val="24"/>
          <w:szCs w:val="24"/>
          <w:lang w:eastAsia="cs-CZ"/>
        </w:rPr>
        <w:t xml:space="preserve"> </w:t>
      </w:r>
      <w:proofErr w:type="spellStart"/>
      <w:r w:rsidR="00A80F6A" w:rsidRPr="00D16F1A">
        <w:rPr>
          <w:rFonts w:ascii="Times New Roman" w:eastAsia="Times New Roman" w:hAnsi="Times New Roman" w:cs="Times New Roman"/>
          <w:b/>
          <w:color w:val="000000" w:themeColor="text1"/>
          <w:sz w:val="24"/>
          <w:szCs w:val="24"/>
          <w:lang w:eastAsia="cs-CZ"/>
        </w:rPr>
        <w:t>of</w:t>
      </w:r>
      <w:proofErr w:type="spellEnd"/>
      <w:r w:rsidR="00A80F6A" w:rsidRPr="00D16F1A">
        <w:rPr>
          <w:rFonts w:ascii="Times New Roman" w:eastAsia="Times New Roman" w:hAnsi="Times New Roman" w:cs="Times New Roman"/>
          <w:b/>
          <w:color w:val="000000" w:themeColor="text1"/>
          <w:sz w:val="24"/>
          <w:szCs w:val="24"/>
          <w:lang w:eastAsia="cs-CZ"/>
        </w:rPr>
        <w:t xml:space="preserve"> </w:t>
      </w:r>
      <w:proofErr w:type="spellStart"/>
      <w:r w:rsidR="00A80F6A" w:rsidRPr="00D16F1A">
        <w:rPr>
          <w:rFonts w:ascii="Times New Roman" w:eastAsia="Times New Roman" w:hAnsi="Times New Roman" w:cs="Times New Roman"/>
          <w:b/>
          <w:color w:val="000000" w:themeColor="text1"/>
          <w:sz w:val="24"/>
          <w:szCs w:val="24"/>
          <w:lang w:eastAsia="cs-CZ"/>
        </w:rPr>
        <w:t>the</w:t>
      </w:r>
      <w:proofErr w:type="spellEnd"/>
      <w:r w:rsidR="00A80F6A" w:rsidRPr="00D16F1A">
        <w:rPr>
          <w:rFonts w:ascii="Times New Roman" w:eastAsia="Times New Roman" w:hAnsi="Times New Roman" w:cs="Times New Roman"/>
          <w:b/>
          <w:color w:val="000000" w:themeColor="text1"/>
          <w:sz w:val="24"/>
          <w:szCs w:val="24"/>
          <w:lang w:eastAsia="cs-CZ"/>
        </w:rPr>
        <w:t xml:space="preserve"> research problem</w:t>
      </w:r>
    </w:p>
    <w:p w14:paraId="2A2C029A" w14:textId="77777777" w:rsidR="00A80F6A" w:rsidRPr="00D16F1A" w:rsidRDefault="00A80F6A" w:rsidP="00A80F6A">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The attitude to organizational changes as the development of new ideas, forms of behavior that are adequate to the nature of changes in the external environment, is studied not only in the context of resistance to changes, but also in the context of readiness for them. Studying resistance to organizational change, the authors emphasize that the nature of this phenomenon is due to psychological mechanisms and </w:t>
      </w:r>
      <w:r w:rsidR="00B63333" w:rsidRPr="00D16F1A">
        <w:rPr>
          <w:rFonts w:ascii="Times New Roman" w:hAnsi="Times New Roman" w:cs="Times New Roman"/>
          <w:color w:val="000000" w:themeColor="text1"/>
          <w:sz w:val="24"/>
          <w:szCs w:val="24"/>
          <w:lang w:val="en-GB"/>
        </w:rPr>
        <w:t>behavioural</w:t>
      </w:r>
      <w:r w:rsidRPr="00D16F1A">
        <w:rPr>
          <w:rFonts w:ascii="Times New Roman" w:hAnsi="Times New Roman" w:cs="Times New Roman"/>
          <w:color w:val="000000" w:themeColor="text1"/>
          <w:sz w:val="24"/>
          <w:szCs w:val="24"/>
          <w:lang w:val="en-GB"/>
        </w:rPr>
        <w:t xml:space="preserve"> characteristics that deter</w:t>
      </w:r>
      <w:r w:rsidR="00B63333" w:rsidRPr="00D16F1A">
        <w:rPr>
          <w:rFonts w:ascii="Times New Roman" w:hAnsi="Times New Roman" w:cs="Times New Roman"/>
          <w:color w:val="000000" w:themeColor="text1"/>
          <w:sz w:val="24"/>
          <w:szCs w:val="24"/>
          <w:lang w:val="en-GB"/>
        </w:rPr>
        <w:t>mine the direction of change (</w:t>
      </w:r>
      <w:proofErr w:type="spellStart"/>
      <w:r w:rsidR="00B63333" w:rsidRPr="00D16F1A">
        <w:rPr>
          <w:rFonts w:ascii="Times New Roman" w:hAnsi="Times New Roman" w:cs="Times New Roman"/>
          <w:color w:val="000000" w:themeColor="text1"/>
          <w:sz w:val="24"/>
          <w:szCs w:val="24"/>
          <w:lang w:val="en-US"/>
        </w:rPr>
        <w:t>Mkrtychyan</w:t>
      </w:r>
      <w:proofErr w:type="spellEnd"/>
      <w:r w:rsidR="00B63333" w:rsidRPr="00D16F1A">
        <w:rPr>
          <w:rFonts w:ascii="Times New Roman" w:hAnsi="Times New Roman" w:cs="Times New Roman"/>
          <w:color w:val="000000" w:themeColor="text1"/>
          <w:sz w:val="24"/>
          <w:szCs w:val="24"/>
          <w:lang w:val="en-US"/>
        </w:rPr>
        <w:t xml:space="preserve">, </w:t>
      </w:r>
      <w:proofErr w:type="spellStart"/>
      <w:r w:rsidR="00B63333" w:rsidRPr="00D16F1A">
        <w:rPr>
          <w:rFonts w:ascii="Times New Roman" w:hAnsi="Times New Roman" w:cs="Times New Roman"/>
          <w:color w:val="000000" w:themeColor="text1"/>
          <w:sz w:val="24"/>
          <w:szCs w:val="24"/>
          <w:lang w:val="en-US"/>
        </w:rPr>
        <w:t>Isaeva</w:t>
      </w:r>
      <w:proofErr w:type="spellEnd"/>
      <w:r w:rsidR="00B63333" w:rsidRPr="00D16F1A">
        <w:rPr>
          <w:rFonts w:ascii="Times New Roman" w:hAnsi="Times New Roman" w:cs="Times New Roman"/>
          <w:color w:val="000000" w:themeColor="text1"/>
          <w:sz w:val="24"/>
          <w:szCs w:val="24"/>
          <w:lang w:val="en-US"/>
        </w:rPr>
        <w:t>, 2015</w:t>
      </w:r>
      <w:r w:rsidR="00B63333" w:rsidRPr="00D16F1A">
        <w:rPr>
          <w:rFonts w:ascii="Times New Roman" w:hAnsi="Times New Roman" w:cs="Times New Roman"/>
          <w:color w:val="000000" w:themeColor="text1"/>
          <w:sz w:val="24"/>
          <w:szCs w:val="24"/>
          <w:lang w:val="en-GB"/>
        </w:rPr>
        <w:t>)</w:t>
      </w:r>
      <w:r w:rsidRPr="00D16F1A">
        <w:rPr>
          <w:rFonts w:ascii="Times New Roman" w:hAnsi="Times New Roman" w:cs="Times New Roman"/>
          <w:color w:val="000000" w:themeColor="text1"/>
          <w:sz w:val="24"/>
          <w:szCs w:val="24"/>
          <w:lang w:val="en-GB"/>
        </w:rPr>
        <w:t>.</w:t>
      </w:r>
    </w:p>
    <w:p w14:paraId="756C9007" w14:textId="77777777" w:rsidR="00A80F6A" w:rsidRPr="00D16F1A" w:rsidRDefault="00A80F6A" w:rsidP="00A80F6A">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lastRenderedPageBreak/>
        <w:t>The phenomenon of readiness is widely studied in psychology and is defined by the authors from the point of view of various approaches. From the point of view of the activity approach, “readiness” is understood as a condition or ability for successful activity (</w:t>
      </w:r>
      <w:proofErr w:type="spellStart"/>
      <w:r w:rsidR="00A17C33" w:rsidRPr="00D16F1A">
        <w:rPr>
          <w:rFonts w:ascii="Times New Roman" w:hAnsi="Times New Roman" w:cs="Times New Roman"/>
          <w:color w:val="000000" w:themeColor="text1"/>
          <w:sz w:val="24"/>
          <w:szCs w:val="24"/>
          <w:shd w:val="clear" w:color="auto" w:fill="FFFFFF"/>
        </w:rPr>
        <w:t>Bahrombekovna</w:t>
      </w:r>
      <w:proofErr w:type="spellEnd"/>
      <w:r w:rsidR="00A17C33" w:rsidRPr="00D16F1A">
        <w:rPr>
          <w:rFonts w:ascii="Times New Roman" w:hAnsi="Times New Roman" w:cs="Times New Roman"/>
          <w:color w:val="000000" w:themeColor="text1"/>
          <w:sz w:val="24"/>
          <w:szCs w:val="24"/>
          <w:shd w:val="clear" w:color="auto" w:fill="FFFFFF"/>
        </w:rPr>
        <w:t xml:space="preserve">, 2020). </w:t>
      </w:r>
      <w:r w:rsidRPr="00D16F1A">
        <w:rPr>
          <w:rFonts w:ascii="Times New Roman" w:hAnsi="Times New Roman" w:cs="Times New Roman"/>
          <w:color w:val="000000" w:themeColor="text1"/>
          <w:sz w:val="24"/>
          <w:szCs w:val="24"/>
          <w:lang w:val="en-GB"/>
        </w:rPr>
        <w:t>From the standpoint of a personal approach, readiness acts as an attitude towards a certain behavior, an attitude towards active actions. In the context of an innovative approach, readiness is a condition for successful innovation, a combination of personal, psychological, group socio-psychological, organizat</w:t>
      </w:r>
      <w:r w:rsidR="00034CB6" w:rsidRPr="00D16F1A">
        <w:rPr>
          <w:rFonts w:ascii="Times New Roman" w:hAnsi="Times New Roman" w:cs="Times New Roman"/>
          <w:color w:val="000000" w:themeColor="text1"/>
          <w:sz w:val="24"/>
          <w:szCs w:val="24"/>
          <w:lang w:val="en-GB"/>
        </w:rPr>
        <w:t>ional socio-economic factors (</w:t>
      </w:r>
      <w:proofErr w:type="spellStart"/>
      <w:r w:rsidR="00034CB6" w:rsidRPr="00D16F1A">
        <w:rPr>
          <w:rFonts w:ascii="Times New Roman" w:hAnsi="Times New Roman" w:cs="Times New Roman"/>
          <w:color w:val="000000" w:themeColor="text1"/>
          <w:sz w:val="24"/>
          <w:szCs w:val="24"/>
          <w:lang w:val="en-GB"/>
        </w:rPr>
        <w:t>Brynza</w:t>
      </w:r>
      <w:proofErr w:type="spellEnd"/>
      <w:r w:rsidR="00034CB6" w:rsidRPr="00D16F1A">
        <w:rPr>
          <w:rFonts w:ascii="Times New Roman" w:hAnsi="Times New Roman" w:cs="Times New Roman"/>
          <w:color w:val="000000" w:themeColor="text1"/>
          <w:sz w:val="24"/>
          <w:szCs w:val="24"/>
          <w:lang w:val="en-GB"/>
        </w:rPr>
        <w:t>, 2015)</w:t>
      </w:r>
      <w:r w:rsidRPr="00D16F1A">
        <w:rPr>
          <w:rFonts w:ascii="Times New Roman" w:hAnsi="Times New Roman" w:cs="Times New Roman"/>
          <w:color w:val="000000" w:themeColor="text1"/>
          <w:sz w:val="24"/>
          <w:szCs w:val="24"/>
          <w:lang w:val="en-GB"/>
        </w:rPr>
        <w:t>.</w:t>
      </w:r>
      <w:r w:rsidR="008075CC" w:rsidRPr="00D16F1A">
        <w:rPr>
          <w:rFonts w:ascii="Times New Roman" w:hAnsi="Times New Roman" w:cs="Times New Roman"/>
          <w:color w:val="000000" w:themeColor="text1"/>
          <w:sz w:val="24"/>
          <w:szCs w:val="24"/>
          <w:lang w:val="en-GB"/>
        </w:rPr>
        <w:t xml:space="preserve"> </w:t>
      </w:r>
    </w:p>
    <w:p w14:paraId="60DE64B0" w14:textId="77777777" w:rsidR="00A80F6A" w:rsidRPr="00D16F1A" w:rsidRDefault="008075CC" w:rsidP="008075CC">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From the standpoint of a complex socio-psychological approach, "readiness for change" or psychological readiness - </w:t>
      </w:r>
      <w:r w:rsidR="00A80F6A" w:rsidRPr="00D16F1A">
        <w:rPr>
          <w:rFonts w:ascii="Times New Roman" w:hAnsi="Times New Roman" w:cs="Times New Roman"/>
          <w:color w:val="000000" w:themeColor="text1"/>
          <w:sz w:val="24"/>
          <w:szCs w:val="24"/>
          <w:lang w:val="en-GB"/>
        </w:rPr>
        <w:t>the category of subjective psychological reality, which, on the one hand, is a consequence or result of exploratory volitional behavior (leading to the activation of the resource, motivational, energy spheres of the psyche), on the other hand, is the cause of awareness and behavior that change the subjective and obj</w:t>
      </w:r>
      <w:r w:rsidR="00484052" w:rsidRPr="00D16F1A">
        <w:rPr>
          <w:rFonts w:ascii="Times New Roman" w:hAnsi="Times New Roman" w:cs="Times New Roman"/>
          <w:color w:val="000000" w:themeColor="text1"/>
          <w:sz w:val="24"/>
          <w:szCs w:val="24"/>
          <w:lang w:val="en-GB"/>
        </w:rPr>
        <w:t>ective reality of a person (</w:t>
      </w:r>
      <w:proofErr w:type="spellStart"/>
      <w:r w:rsidR="00484052" w:rsidRPr="00D16F1A">
        <w:rPr>
          <w:rFonts w:ascii="Times New Roman" w:hAnsi="Times New Roman" w:cs="Times New Roman"/>
          <w:color w:val="000000" w:themeColor="text1"/>
          <w:sz w:val="24"/>
          <w:szCs w:val="24"/>
          <w:lang w:val="en-GB"/>
        </w:rPr>
        <w:t>Chirkov</w:t>
      </w:r>
      <w:proofErr w:type="spellEnd"/>
      <w:r w:rsidR="00484052" w:rsidRPr="00D16F1A">
        <w:rPr>
          <w:rFonts w:ascii="Times New Roman" w:hAnsi="Times New Roman" w:cs="Times New Roman"/>
          <w:color w:val="000000" w:themeColor="text1"/>
          <w:sz w:val="24"/>
          <w:szCs w:val="24"/>
          <w:lang w:val="en-GB"/>
        </w:rPr>
        <w:t xml:space="preserve">, 2015). </w:t>
      </w:r>
      <w:r w:rsidR="00A80F6A" w:rsidRPr="00D16F1A">
        <w:rPr>
          <w:rFonts w:ascii="Times New Roman" w:hAnsi="Times New Roman" w:cs="Times New Roman"/>
          <w:color w:val="000000" w:themeColor="text1"/>
          <w:sz w:val="24"/>
          <w:szCs w:val="24"/>
          <w:lang w:val="en-GB"/>
        </w:rPr>
        <w:t>The relevance of this approach for our research lies in the fact that the readiness to change is directly related to the subjective psychological reality, i.e. emphasizes its dependence not on external factors, but on the resources of the individual.</w:t>
      </w:r>
    </w:p>
    <w:p w14:paraId="25901A1F" w14:textId="7552AB5F" w:rsidR="008075CC" w:rsidRPr="00D16F1A" w:rsidRDefault="008075CC" w:rsidP="008075CC">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Researchers of subjective well-being focus on its affective component, pointing out the positive aspects of perception. The generalized characteristic of well-being in the logic of this approach is life satisfaction as the achievement of pleasure and avoidance of displeasure, t</w:t>
      </w:r>
      <w:r w:rsidR="00D21DB4" w:rsidRPr="00D16F1A">
        <w:rPr>
          <w:rFonts w:ascii="Times New Roman" w:hAnsi="Times New Roman" w:cs="Times New Roman"/>
          <w:color w:val="000000" w:themeColor="text1"/>
          <w:sz w:val="24"/>
          <w:szCs w:val="24"/>
          <w:lang w:val="en-GB"/>
        </w:rPr>
        <w:t>he feeling of happiness (Argyle, 2003)</w:t>
      </w:r>
      <w:r w:rsidR="000A5AC4" w:rsidRPr="00D16F1A">
        <w:rPr>
          <w:rFonts w:ascii="Times New Roman" w:hAnsi="Times New Roman" w:cs="Times New Roman"/>
          <w:color w:val="000000" w:themeColor="text1"/>
          <w:sz w:val="24"/>
          <w:szCs w:val="24"/>
          <w:lang w:val="en-GB"/>
        </w:rPr>
        <w:t>. In the concept of Diener (</w:t>
      </w:r>
      <w:r w:rsidRPr="00D16F1A">
        <w:rPr>
          <w:rFonts w:ascii="Times New Roman" w:hAnsi="Times New Roman" w:cs="Times New Roman"/>
          <w:color w:val="000000" w:themeColor="text1"/>
          <w:sz w:val="24"/>
          <w:szCs w:val="24"/>
          <w:lang w:val="en-GB"/>
        </w:rPr>
        <w:t xml:space="preserve">1984), subjective well-being is understood as a person's satisfaction in various spheres of life. </w:t>
      </w:r>
    </w:p>
    <w:p w14:paraId="4E745CF2" w14:textId="77777777" w:rsidR="00CE1A96" w:rsidRPr="00D16F1A" w:rsidRDefault="00CE1A96" w:rsidP="00CE1A96">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Followers of the eudemonic approach consider well-being from the point of view of the completeness of self-realization of an individual in specific life circumstances and conditions, in a harmonious synthesis of the needs of the social environment and the development of one's own individuality.</w:t>
      </w:r>
    </w:p>
    <w:p w14:paraId="611EA147" w14:textId="77777777" w:rsidR="004B1638" w:rsidRPr="00D16F1A" w:rsidRDefault="004B1638" w:rsidP="00CE1A96">
      <w:pPr>
        <w:spacing w:line="360" w:lineRule="auto"/>
        <w:jc w:val="both"/>
        <w:rPr>
          <w:rFonts w:ascii="Times New Roman" w:hAnsi="Times New Roman" w:cs="Times New Roman"/>
          <w:color w:val="000000" w:themeColor="text1"/>
          <w:sz w:val="24"/>
          <w:szCs w:val="24"/>
          <w:lang w:val="en-GB"/>
        </w:rPr>
      </w:pPr>
    </w:p>
    <w:p w14:paraId="6F1E1A2D" w14:textId="77777777" w:rsidR="004B1638" w:rsidRPr="00D16F1A" w:rsidRDefault="00766EB4" w:rsidP="004B1638">
      <w:pPr>
        <w:spacing w:line="360" w:lineRule="auto"/>
        <w:jc w:val="both"/>
        <w:rPr>
          <w:rFonts w:ascii="Times New Roman" w:hAnsi="Times New Roman" w:cs="Times New Roman"/>
          <w:b/>
          <w:color w:val="000000" w:themeColor="text1"/>
          <w:sz w:val="24"/>
          <w:szCs w:val="24"/>
          <w:lang w:val="en-GB"/>
        </w:rPr>
      </w:pPr>
      <w:r w:rsidRPr="00D16F1A">
        <w:rPr>
          <w:rFonts w:ascii="Times New Roman" w:hAnsi="Times New Roman" w:cs="Times New Roman"/>
          <w:b/>
          <w:color w:val="000000" w:themeColor="text1"/>
          <w:sz w:val="24"/>
          <w:szCs w:val="24"/>
          <w:lang w:val="en-GB"/>
        </w:rPr>
        <w:t>2</w:t>
      </w:r>
      <w:r w:rsidRPr="00D16F1A">
        <w:rPr>
          <w:rFonts w:ascii="Times New Roman" w:hAnsi="Times New Roman" w:cs="Times New Roman"/>
          <w:b/>
          <w:color w:val="000000" w:themeColor="text1"/>
          <w:sz w:val="24"/>
          <w:szCs w:val="24"/>
          <w:lang w:val="en-GB"/>
        </w:rPr>
        <w:tab/>
      </w:r>
      <w:r w:rsidR="0063206E" w:rsidRPr="00D16F1A">
        <w:rPr>
          <w:rFonts w:ascii="Times New Roman" w:hAnsi="Times New Roman" w:cs="Times New Roman"/>
          <w:b/>
          <w:color w:val="000000" w:themeColor="text1"/>
          <w:sz w:val="24"/>
          <w:szCs w:val="24"/>
          <w:lang w:val="en-GB"/>
        </w:rPr>
        <w:t xml:space="preserve">Method and </w:t>
      </w:r>
      <w:r w:rsidR="004B1638" w:rsidRPr="00D16F1A">
        <w:rPr>
          <w:rFonts w:ascii="Times New Roman" w:hAnsi="Times New Roman" w:cs="Times New Roman"/>
          <w:b/>
          <w:color w:val="000000" w:themeColor="text1"/>
          <w:sz w:val="24"/>
          <w:szCs w:val="24"/>
          <w:lang w:val="en-GB"/>
        </w:rPr>
        <w:t>Data sample</w:t>
      </w:r>
    </w:p>
    <w:p w14:paraId="70DF1413" w14:textId="6AFD7BB3" w:rsidR="004B1638" w:rsidRPr="00D16F1A" w:rsidRDefault="004B1638" w:rsidP="004B1638">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The study involved 101 </w:t>
      </w:r>
      <w:r w:rsidR="00BD1EE1" w:rsidRPr="00D16F1A">
        <w:rPr>
          <w:rFonts w:ascii="Times New Roman" w:hAnsi="Times New Roman" w:cs="Times New Roman"/>
          <w:color w:val="000000" w:themeColor="text1"/>
          <w:sz w:val="24"/>
          <w:szCs w:val="24"/>
          <w:lang w:val="en-GB"/>
        </w:rPr>
        <w:t>Russian</w:t>
      </w:r>
      <w:r w:rsidR="00BD1EE1" w:rsidRPr="00D16F1A">
        <w:rPr>
          <w:rFonts w:ascii="Times New Roman" w:hAnsi="Times New Roman" w:cs="Times New Roman"/>
          <w:bCs/>
          <w:color w:val="000000" w:themeColor="text1"/>
          <w:sz w:val="24"/>
          <w:szCs w:val="24"/>
        </w:rPr>
        <w:t xml:space="preserve"> university </w:t>
      </w:r>
      <w:proofErr w:type="spellStart"/>
      <w:r w:rsidR="00BD1EE1" w:rsidRPr="00D16F1A">
        <w:rPr>
          <w:rFonts w:ascii="Times New Roman" w:hAnsi="Times New Roman" w:cs="Times New Roman"/>
          <w:bCs/>
          <w:color w:val="000000" w:themeColor="text1"/>
          <w:sz w:val="24"/>
          <w:szCs w:val="24"/>
        </w:rPr>
        <w:t>professors</w:t>
      </w:r>
      <w:proofErr w:type="spellEnd"/>
      <w:r w:rsidR="00BD1EE1" w:rsidRPr="00D16F1A">
        <w:rPr>
          <w:rFonts w:ascii="Times New Roman" w:hAnsi="Times New Roman" w:cs="Times New Roman"/>
          <w:color w:val="000000" w:themeColor="text1"/>
          <w:sz w:val="24"/>
          <w:szCs w:val="24"/>
          <w:lang w:val="en-GB"/>
        </w:rPr>
        <w:t xml:space="preserve"> </w:t>
      </w:r>
      <w:r w:rsidRPr="00D16F1A">
        <w:rPr>
          <w:rFonts w:ascii="Times New Roman" w:hAnsi="Times New Roman" w:cs="Times New Roman"/>
          <w:color w:val="000000" w:themeColor="text1"/>
          <w:sz w:val="24"/>
          <w:szCs w:val="24"/>
          <w:lang w:val="en-GB"/>
        </w:rPr>
        <w:t>(12.9% men, 87.1% women</w:t>
      </w:r>
      <w:r w:rsidR="00BD1EE1" w:rsidRPr="00D16F1A">
        <w:rPr>
          <w:rFonts w:ascii="Times New Roman" w:hAnsi="Times New Roman" w:cs="Times New Roman"/>
          <w:color w:val="000000" w:themeColor="text1"/>
          <w:sz w:val="24"/>
          <w:szCs w:val="24"/>
          <w:lang w:val="en-GB"/>
        </w:rPr>
        <w:t xml:space="preserve"> from 22 till 65</w:t>
      </w:r>
      <w:r w:rsidR="00BD1EE1" w:rsidRPr="00D16F1A">
        <w:rPr>
          <w:rFonts w:ascii="Times New Roman" w:hAnsi="Times New Roman" w:cs="Times New Roman"/>
          <w:color w:val="000000" w:themeColor="text1"/>
          <w:sz w:val="24"/>
          <w:szCs w:val="24"/>
          <w:lang w:val="en-US"/>
        </w:rPr>
        <w:t xml:space="preserve"> years </w:t>
      </w:r>
      <w:proofErr w:type="gramStart"/>
      <w:r w:rsidR="00BD1EE1" w:rsidRPr="00D16F1A">
        <w:rPr>
          <w:rFonts w:ascii="Times New Roman" w:hAnsi="Times New Roman" w:cs="Times New Roman"/>
          <w:color w:val="000000" w:themeColor="text1"/>
          <w:sz w:val="24"/>
          <w:szCs w:val="24"/>
          <w:lang w:val="en-US"/>
        </w:rPr>
        <w:t xml:space="preserve">old </w:t>
      </w:r>
      <w:r w:rsidRPr="00D16F1A">
        <w:rPr>
          <w:rFonts w:ascii="Times New Roman" w:hAnsi="Times New Roman" w:cs="Times New Roman"/>
          <w:color w:val="000000" w:themeColor="text1"/>
          <w:sz w:val="24"/>
          <w:szCs w:val="24"/>
          <w:lang w:val="en-GB"/>
        </w:rPr>
        <w:t>)</w:t>
      </w:r>
      <w:proofErr w:type="gramEnd"/>
      <w:r w:rsidR="00BD1EE1" w:rsidRPr="00D16F1A">
        <w:rPr>
          <w:rFonts w:ascii="Times New Roman" w:hAnsi="Times New Roman" w:cs="Times New Roman"/>
          <w:color w:val="000000" w:themeColor="text1"/>
          <w:sz w:val="24"/>
          <w:szCs w:val="24"/>
          <w:lang w:val="en-US"/>
        </w:rPr>
        <w:t xml:space="preserve">  from </w:t>
      </w:r>
      <w:r w:rsidRPr="00D16F1A">
        <w:rPr>
          <w:rFonts w:ascii="Times New Roman" w:hAnsi="Times New Roman" w:cs="Times New Roman"/>
          <w:color w:val="000000" w:themeColor="text1"/>
          <w:sz w:val="24"/>
          <w:szCs w:val="24"/>
          <w:lang w:val="en-GB"/>
        </w:rPr>
        <w:t>Moscow, St. Petersburg, Nizhny Novgorod, Yekaterinburg, Novosibirsk, Pskov, Surgut, Chelyabinsk, Saratov</w:t>
      </w:r>
      <w:r w:rsidR="00BD1EE1" w:rsidRPr="00D16F1A">
        <w:rPr>
          <w:rFonts w:ascii="Times New Roman" w:hAnsi="Times New Roman" w:cs="Times New Roman"/>
          <w:color w:val="000000" w:themeColor="text1"/>
          <w:sz w:val="24"/>
          <w:szCs w:val="24"/>
          <w:lang w:val="en-US"/>
        </w:rPr>
        <w:t xml:space="preserve"> </w:t>
      </w:r>
      <w:r w:rsidRPr="00D16F1A">
        <w:rPr>
          <w:rFonts w:ascii="Times New Roman" w:hAnsi="Times New Roman" w:cs="Times New Roman"/>
          <w:color w:val="000000" w:themeColor="text1"/>
          <w:sz w:val="24"/>
          <w:szCs w:val="24"/>
          <w:lang w:val="en-GB"/>
        </w:rPr>
        <w:t xml:space="preserve">in such areas of professional activity as management, economics, psychology, pedagogy, law. Of these, 21 people (20.8%) are teachers without an </w:t>
      </w:r>
      <w:r w:rsidRPr="00D16F1A">
        <w:rPr>
          <w:rFonts w:ascii="Times New Roman" w:hAnsi="Times New Roman" w:cs="Times New Roman"/>
          <w:color w:val="000000" w:themeColor="text1"/>
          <w:sz w:val="24"/>
          <w:szCs w:val="24"/>
          <w:lang w:val="en-GB"/>
        </w:rPr>
        <w:lastRenderedPageBreak/>
        <w:t>academic degree, 69 people (68.3%) are teachers with the academic degree "Candidate of Science", 11 people (10.9%) are teachers with the academic degree "Doctor of Science"</w:t>
      </w:r>
      <w:r w:rsidR="00BD1EE1" w:rsidRPr="00D16F1A">
        <w:rPr>
          <w:rFonts w:ascii="Times New Roman" w:hAnsi="Times New Roman" w:cs="Times New Roman"/>
          <w:color w:val="000000" w:themeColor="text1"/>
          <w:sz w:val="24"/>
          <w:szCs w:val="24"/>
          <w:lang w:val="en-GB"/>
        </w:rPr>
        <w:t>.</w:t>
      </w:r>
    </w:p>
    <w:p w14:paraId="11B09311" w14:textId="348B8823" w:rsidR="000A5AC4" w:rsidRPr="00D16F1A" w:rsidRDefault="004B1638" w:rsidP="004B1638">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To assess the psychological readiness of </w:t>
      </w:r>
      <w:r w:rsidR="00BD1EE1" w:rsidRPr="00D16F1A">
        <w:rPr>
          <w:rFonts w:ascii="Times New Roman" w:hAnsi="Times New Roman" w:cs="Times New Roman"/>
          <w:bCs/>
          <w:color w:val="000000" w:themeColor="text1"/>
          <w:sz w:val="24"/>
          <w:szCs w:val="24"/>
        </w:rPr>
        <w:t xml:space="preserve">university </w:t>
      </w:r>
      <w:proofErr w:type="spellStart"/>
      <w:r w:rsidR="00BD1EE1" w:rsidRPr="00D16F1A">
        <w:rPr>
          <w:rFonts w:ascii="Times New Roman" w:hAnsi="Times New Roman" w:cs="Times New Roman"/>
          <w:bCs/>
          <w:color w:val="000000" w:themeColor="text1"/>
          <w:sz w:val="24"/>
          <w:szCs w:val="24"/>
        </w:rPr>
        <w:t>professors</w:t>
      </w:r>
      <w:proofErr w:type="spellEnd"/>
      <w:r w:rsidR="00BD1EE1" w:rsidRPr="00D16F1A">
        <w:rPr>
          <w:rFonts w:ascii="Times New Roman" w:hAnsi="Times New Roman" w:cs="Times New Roman"/>
          <w:color w:val="000000" w:themeColor="text1"/>
          <w:sz w:val="24"/>
          <w:szCs w:val="24"/>
          <w:lang w:val="en-GB"/>
        </w:rPr>
        <w:t xml:space="preserve"> </w:t>
      </w:r>
      <w:r w:rsidRPr="00D16F1A">
        <w:rPr>
          <w:rFonts w:ascii="Times New Roman" w:hAnsi="Times New Roman" w:cs="Times New Roman"/>
          <w:color w:val="000000" w:themeColor="text1"/>
          <w:sz w:val="24"/>
          <w:szCs w:val="24"/>
          <w:lang w:val="en-GB"/>
        </w:rPr>
        <w:t xml:space="preserve">to introduce innovations, we used the </w:t>
      </w:r>
      <w:r w:rsidR="00BD1EE1" w:rsidRPr="00D16F1A">
        <w:rPr>
          <w:rFonts w:ascii="Times New Roman" w:hAnsi="Times New Roman" w:cs="Times New Roman"/>
          <w:color w:val="000000" w:themeColor="text1"/>
          <w:sz w:val="24"/>
          <w:szCs w:val="24"/>
          <w:lang w:val="en-GB"/>
        </w:rPr>
        <w:t>tool</w:t>
      </w:r>
      <w:r w:rsidRPr="00D16F1A">
        <w:rPr>
          <w:rFonts w:ascii="Times New Roman" w:hAnsi="Times New Roman" w:cs="Times New Roman"/>
          <w:color w:val="000000" w:themeColor="text1"/>
          <w:sz w:val="24"/>
          <w:szCs w:val="24"/>
          <w:lang w:val="en-GB"/>
        </w:rPr>
        <w:t xml:space="preserve"> "Readiness </w:t>
      </w:r>
      <w:r w:rsidR="0092468B" w:rsidRPr="00D16F1A">
        <w:rPr>
          <w:rFonts w:ascii="Times New Roman" w:hAnsi="Times New Roman" w:cs="Times New Roman"/>
          <w:color w:val="000000" w:themeColor="text1"/>
          <w:sz w:val="24"/>
          <w:szCs w:val="24"/>
          <w:lang w:val="en-GB"/>
        </w:rPr>
        <w:t>for organizational changes"</w:t>
      </w:r>
      <w:r w:rsidRPr="00D16F1A">
        <w:rPr>
          <w:rFonts w:ascii="Times New Roman" w:hAnsi="Times New Roman" w:cs="Times New Roman"/>
          <w:color w:val="000000" w:themeColor="text1"/>
          <w:sz w:val="24"/>
          <w:szCs w:val="24"/>
          <w:lang w:val="en-GB"/>
        </w:rPr>
        <w:t xml:space="preserve"> by D. Holt</w:t>
      </w:r>
      <w:r w:rsidR="0092468B" w:rsidRPr="00D16F1A">
        <w:rPr>
          <w:rFonts w:ascii="Times New Roman" w:hAnsi="Times New Roman" w:cs="Times New Roman"/>
          <w:color w:val="000000" w:themeColor="text1"/>
          <w:sz w:val="24"/>
          <w:szCs w:val="24"/>
          <w:lang w:val="en-GB"/>
        </w:rPr>
        <w:t xml:space="preserve"> (2007</w:t>
      </w:r>
      <w:r w:rsidR="00BD1EE1" w:rsidRPr="00D16F1A">
        <w:rPr>
          <w:rFonts w:ascii="Times New Roman" w:hAnsi="Times New Roman" w:cs="Times New Roman"/>
          <w:color w:val="000000" w:themeColor="text1"/>
          <w:sz w:val="24"/>
          <w:szCs w:val="24"/>
          <w:lang w:val="en-GB"/>
        </w:rPr>
        <w:t xml:space="preserve">) </w:t>
      </w:r>
      <w:proofErr w:type="gramStart"/>
      <w:r w:rsidR="00BD1EE1" w:rsidRPr="00D16F1A">
        <w:rPr>
          <w:rFonts w:ascii="Times New Roman" w:hAnsi="Times New Roman" w:cs="Times New Roman"/>
          <w:color w:val="000000" w:themeColor="text1"/>
          <w:sz w:val="24"/>
          <w:szCs w:val="24"/>
          <w:lang w:val="en-GB"/>
        </w:rPr>
        <w:t>and  the</w:t>
      </w:r>
      <w:proofErr w:type="gramEnd"/>
      <w:r w:rsidR="00BD1EE1" w:rsidRPr="00D16F1A">
        <w:rPr>
          <w:rFonts w:ascii="Times New Roman" w:hAnsi="Times New Roman" w:cs="Times New Roman"/>
          <w:color w:val="000000" w:themeColor="text1"/>
          <w:sz w:val="24"/>
          <w:szCs w:val="24"/>
          <w:lang w:val="en-GB"/>
        </w:rPr>
        <w:t xml:space="preserve"> “</w:t>
      </w:r>
      <w:r w:rsidR="00BD1EE1" w:rsidRPr="00D16F1A">
        <w:rPr>
          <w:rFonts w:ascii="Times New Roman" w:hAnsi="Times New Roman" w:cs="Times New Roman"/>
          <w:color w:val="000000" w:themeColor="text1"/>
          <w:sz w:val="24"/>
          <w:szCs w:val="24"/>
          <w:lang w:val="en-US"/>
        </w:rPr>
        <w:t xml:space="preserve">Scale of </w:t>
      </w:r>
      <w:r w:rsidRPr="00D16F1A">
        <w:rPr>
          <w:rFonts w:ascii="Times New Roman" w:hAnsi="Times New Roman" w:cs="Times New Roman"/>
          <w:color w:val="000000" w:themeColor="text1"/>
          <w:sz w:val="24"/>
          <w:szCs w:val="24"/>
          <w:lang w:val="en-GB"/>
        </w:rPr>
        <w:t xml:space="preserve"> psychological well-being</w:t>
      </w:r>
      <w:r w:rsidR="00BD1EE1" w:rsidRPr="00D16F1A">
        <w:rPr>
          <w:rFonts w:ascii="Times New Roman" w:hAnsi="Times New Roman" w:cs="Times New Roman"/>
          <w:color w:val="000000" w:themeColor="text1"/>
          <w:sz w:val="24"/>
          <w:szCs w:val="24"/>
          <w:lang w:val="en-GB"/>
        </w:rPr>
        <w:t>” by C.</w:t>
      </w:r>
      <w:r w:rsidR="00EA1763" w:rsidRPr="00D16F1A">
        <w:rPr>
          <w:rFonts w:ascii="Times New Roman" w:hAnsi="Times New Roman" w:cs="Times New Roman"/>
          <w:color w:val="000000" w:themeColor="text1"/>
          <w:sz w:val="24"/>
          <w:szCs w:val="24"/>
          <w:lang w:val="en-GB"/>
        </w:rPr>
        <w:t xml:space="preserve"> </w:t>
      </w:r>
      <w:proofErr w:type="spellStart"/>
      <w:r w:rsidR="00EA1763" w:rsidRPr="00D16F1A">
        <w:rPr>
          <w:rFonts w:ascii="Times New Roman" w:hAnsi="Times New Roman" w:cs="Times New Roman"/>
          <w:color w:val="000000" w:themeColor="text1"/>
          <w:sz w:val="24"/>
          <w:szCs w:val="24"/>
          <w:lang w:val="en-GB"/>
        </w:rPr>
        <w:t>Ry</w:t>
      </w:r>
      <w:r w:rsidR="0092468B" w:rsidRPr="00D16F1A">
        <w:rPr>
          <w:rFonts w:ascii="Times New Roman" w:hAnsi="Times New Roman" w:cs="Times New Roman"/>
          <w:color w:val="000000" w:themeColor="text1"/>
          <w:sz w:val="24"/>
          <w:szCs w:val="24"/>
          <w:lang w:val="en-GB"/>
        </w:rPr>
        <w:t>ff</w:t>
      </w:r>
      <w:proofErr w:type="spellEnd"/>
      <w:r w:rsidR="0092468B" w:rsidRPr="00D16F1A">
        <w:rPr>
          <w:rFonts w:ascii="Times New Roman" w:hAnsi="Times New Roman" w:cs="Times New Roman"/>
          <w:color w:val="000000" w:themeColor="text1"/>
          <w:sz w:val="24"/>
          <w:szCs w:val="24"/>
          <w:lang w:val="en-GB"/>
        </w:rPr>
        <w:t xml:space="preserve"> </w:t>
      </w:r>
      <w:r w:rsidR="00EA1763" w:rsidRPr="00D16F1A">
        <w:rPr>
          <w:rFonts w:ascii="Times New Roman" w:hAnsi="Times New Roman" w:cs="Times New Roman"/>
          <w:color w:val="000000" w:themeColor="text1"/>
          <w:sz w:val="24"/>
          <w:szCs w:val="24"/>
          <w:lang w:val="en-GB"/>
        </w:rPr>
        <w:t>(1995)</w:t>
      </w:r>
      <w:r w:rsidR="0092468B" w:rsidRPr="00D16F1A">
        <w:rPr>
          <w:rFonts w:ascii="Times New Roman" w:hAnsi="Times New Roman" w:cs="Times New Roman"/>
          <w:color w:val="000000" w:themeColor="text1"/>
          <w:sz w:val="24"/>
          <w:szCs w:val="24"/>
          <w:lang w:val="en-GB"/>
        </w:rPr>
        <w:t>. The statistical operationalization</w:t>
      </w:r>
      <w:r w:rsidRPr="00D16F1A">
        <w:rPr>
          <w:rFonts w:ascii="Times New Roman" w:hAnsi="Times New Roman" w:cs="Times New Roman"/>
          <w:color w:val="000000" w:themeColor="text1"/>
          <w:sz w:val="24"/>
          <w:szCs w:val="24"/>
          <w:lang w:val="en-GB"/>
        </w:rPr>
        <w:t xml:space="preserve"> was carried out using the SPSS 25.0 for Windows software package.</w:t>
      </w:r>
    </w:p>
    <w:p w14:paraId="3E06B6B0" w14:textId="77777777" w:rsidR="004B1638" w:rsidRPr="00D16F1A" w:rsidRDefault="00766EB4" w:rsidP="004B1638">
      <w:pPr>
        <w:spacing w:line="360" w:lineRule="auto"/>
        <w:jc w:val="both"/>
        <w:rPr>
          <w:rFonts w:ascii="Times New Roman" w:hAnsi="Times New Roman" w:cs="Times New Roman"/>
          <w:b/>
          <w:color w:val="000000" w:themeColor="text1"/>
          <w:sz w:val="24"/>
          <w:szCs w:val="24"/>
          <w:lang w:val="en-GB"/>
        </w:rPr>
      </w:pPr>
      <w:r w:rsidRPr="00D16F1A">
        <w:rPr>
          <w:rFonts w:ascii="Times New Roman" w:hAnsi="Times New Roman" w:cs="Times New Roman"/>
          <w:b/>
          <w:color w:val="000000" w:themeColor="text1"/>
          <w:sz w:val="24"/>
          <w:szCs w:val="24"/>
          <w:lang w:val="en-GB"/>
        </w:rPr>
        <w:t>3</w:t>
      </w:r>
      <w:r w:rsidRPr="00D16F1A">
        <w:rPr>
          <w:rFonts w:ascii="Times New Roman" w:hAnsi="Times New Roman" w:cs="Times New Roman"/>
          <w:b/>
          <w:color w:val="000000" w:themeColor="text1"/>
          <w:sz w:val="24"/>
          <w:szCs w:val="24"/>
          <w:lang w:val="en-GB"/>
        </w:rPr>
        <w:tab/>
      </w:r>
      <w:r w:rsidR="004B1638" w:rsidRPr="00D16F1A">
        <w:rPr>
          <w:rFonts w:ascii="Times New Roman" w:hAnsi="Times New Roman" w:cs="Times New Roman"/>
          <w:b/>
          <w:color w:val="000000" w:themeColor="text1"/>
          <w:sz w:val="24"/>
          <w:szCs w:val="24"/>
          <w:lang w:val="en-GB"/>
        </w:rPr>
        <w:t>Research results</w:t>
      </w:r>
    </w:p>
    <w:p w14:paraId="45D4850A" w14:textId="260F48F2" w:rsidR="00441B0F" w:rsidRPr="00D16F1A" w:rsidRDefault="004B1638" w:rsidP="004B1638">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At the first stage, a study was carried out </w:t>
      </w:r>
      <w:r w:rsidR="00441B0F" w:rsidRPr="00D16F1A">
        <w:rPr>
          <w:rFonts w:ascii="Times New Roman" w:hAnsi="Times New Roman" w:cs="Times New Roman"/>
          <w:color w:val="000000" w:themeColor="text1"/>
          <w:sz w:val="24"/>
          <w:szCs w:val="24"/>
          <w:lang w:val="en-GB"/>
        </w:rPr>
        <w:t xml:space="preserve">the level of </w:t>
      </w:r>
      <w:r w:rsidR="00441B0F" w:rsidRPr="00D16F1A">
        <w:rPr>
          <w:rFonts w:ascii="Times New Roman" w:hAnsi="Times New Roman" w:cs="Times New Roman"/>
          <w:color w:val="000000" w:themeColor="text1"/>
          <w:sz w:val="24"/>
          <w:szCs w:val="24"/>
          <w:lang w:val="en-US"/>
        </w:rPr>
        <w:t>reediness for organizational changes of university professors.</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037"/>
        <w:gridCol w:w="798"/>
        <w:gridCol w:w="1276"/>
        <w:gridCol w:w="1417"/>
        <w:gridCol w:w="1276"/>
        <w:gridCol w:w="1134"/>
        <w:gridCol w:w="992"/>
      </w:tblGrid>
      <w:tr w:rsidR="00D16F1A" w:rsidRPr="00D16F1A" w14:paraId="6236329C" w14:textId="77777777" w:rsidTr="00441B0F">
        <w:trPr>
          <w:cantSplit/>
          <w:trHeight w:val="1560"/>
        </w:trPr>
        <w:tc>
          <w:tcPr>
            <w:tcW w:w="284" w:type="dxa"/>
            <w:tcBorders>
              <w:top w:val="nil"/>
              <w:left w:val="nil"/>
              <w:bottom w:val="single" w:sz="4" w:space="0" w:color="auto"/>
              <w:right w:val="nil"/>
            </w:tcBorders>
            <w:shd w:val="clear" w:color="auto" w:fill="FFFFFF"/>
          </w:tcPr>
          <w:p w14:paraId="0500A7A1" w14:textId="77777777" w:rsidR="00441B0F" w:rsidRPr="00D16F1A" w:rsidRDefault="00441B0F" w:rsidP="00441B0F">
            <w:pPr>
              <w:rPr>
                <w:rFonts w:ascii="Times New Roman" w:hAnsi="Times New Roman" w:cs="Times New Roman"/>
                <w:color w:val="000000" w:themeColor="text1"/>
                <w:sz w:val="24"/>
                <w:szCs w:val="24"/>
              </w:rPr>
            </w:pPr>
          </w:p>
        </w:tc>
        <w:tc>
          <w:tcPr>
            <w:tcW w:w="8930" w:type="dxa"/>
            <w:gridSpan w:val="7"/>
            <w:tcBorders>
              <w:top w:val="nil"/>
              <w:left w:val="nil"/>
              <w:bottom w:val="single" w:sz="4" w:space="0" w:color="auto"/>
              <w:right w:val="nil"/>
            </w:tcBorders>
            <w:shd w:val="clear" w:color="auto" w:fill="FFFFFF"/>
            <w:vAlign w:val="center"/>
          </w:tcPr>
          <w:p w14:paraId="24C63043" w14:textId="79ACDD9C" w:rsidR="00441B0F" w:rsidRPr="00D16F1A" w:rsidRDefault="00AF4BA3" w:rsidP="00C5704C">
            <w:pPr>
              <w:spacing w:line="360" w:lineRule="auto"/>
              <w:jc w:val="right"/>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rPr>
              <w:t>Table</w:t>
            </w:r>
            <w:r w:rsidR="00441B0F" w:rsidRPr="00D16F1A">
              <w:rPr>
                <w:rFonts w:ascii="Times New Roman" w:hAnsi="Times New Roman" w:cs="Times New Roman"/>
                <w:color w:val="000000" w:themeColor="text1"/>
                <w:sz w:val="24"/>
                <w:szCs w:val="24"/>
              </w:rPr>
              <w:t xml:space="preserve"> 1. </w:t>
            </w:r>
            <w:r w:rsidRPr="00D16F1A">
              <w:rPr>
                <w:rFonts w:ascii="Times New Roman" w:hAnsi="Times New Roman" w:cs="Times New Roman"/>
                <w:color w:val="000000" w:themeColor="text1"/>
                <w:sz w:val="24"/>
                <w:szCs w:val="24"/>
                <w:lang w:val="en-GB"/>
              </w:rPr>
              <w:t>R</w:t>
            </w:r>
            <w:proofErr w:type="spellStart"/>
            <w:r w:rsidRPr="00D16F1A">
              <w:rPr>
                <w:rFonts w:ascii="Times New Roman" w:hAnsi="Times New Roman" w:cs="Times New Roman"/>
                <w:color w:val="000000" w:themeColor="text1"/>
                <w:sz w:val="24"/>
                <w:szCs w:val="24"/>
                <w:lang w:val="en-US"/>
              </w:rPr>
              <w:t>eediness</w:t>
            </w:r>
            <w:proofErr w:type="spellEnd"/>
            <w:r w:rsidRPr="00D16F1A">
              <w:rPr>
                <w:rFonts w:ascii="Times New Roman" w:hAnsi="Times New Roman" w:cs="Times New Roman"/>
                <w:color w:val="000000" w:themeColor="text1"/>
                <w:sz w:val="24"/>
                <w:szCs w:val="24"/>
                <w:lang w:val="en-US"/>
              </w:rPr>
              <w:t xml:space="preserve"> for organizational changes of university professors</w:t>
            </w:r>
          </w:p>
        </w:tc>
      </w:tr>
      <w:tr w:rsidR="00D16F1A" w:rsidRPr="00D16F1A" w14:paraId="3ED6013D" w14:textId="77777777" w:rsidTr="0049550B">
        <w:trPr>
          <w:cantSplit/>
          <w:trHeight w:val="1461"/>
        </w:trPr>
        <w:tc>
          <w:tcPr>
            <w:tcW w:w="23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0C21E" w14:textId="1D1F04E9" w:rsidR="00AF4BA3" w:rsidRPr="00D16F1A" w:rsidRDefault="00AF4BA3" w:rsidP="00AF4BA3">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R</w:t>
            </w:r>
            <w:proofErr w:type="spellStart"/>
            <w:r w:rsidRPr="00D16F1A">
              <w:rPr>
                <w:rFonts w:ascii="Times New Roman" w:hAnsi="Times New Roman" w:cs="Times New Roman"/>
                <w:color w:val="000000" w:themeColor="text1"/>
                <w:sz w:val="24"/>
                <w:szCs w:val="24"/>
                <w:lang w:val="en-US"/>
              </w:rPr>
              <w:t>eediness</w:t>
            </w:r>
            <w:proofErr w:type="spellEnd"/>
            <w:r w:rsidRPr="00D16F1A">
              <w:rPr>
                <w:rFonts w:ascii="Times New Roman" w:hAnsi="Times New Roman" w:cs="Times New Roman"/>
                <w:color w:val="000000" w:themeColor="text1"/>
                <w:sz w:val="24"/>
                <w:szCs w:val="24"/>
                <w:lang w:val="en-US"/>
              </w:rPr>
              <w:t xml:space="preserve"> for organizational changes</w:t>
            </w:r>
          </w:p>
          <w:p w14:paraId="54407452" w14:textId="49B6394B" w:rsidR="00441B0F" w:rsidRPr="00D16F1A" w:rsidRDefault="00441B0F" w:rsidP="00441B0F">
            <w:pPr>
              <w:rPr>
                <w:rFonts w:ascii="Times New Roman" w:hAnsi="Times New Roman" w:cs="Times New Roman"/>
                <w:color w:val="000000" w:themeColor="text1"/>
                <w:sz w:val="24"/>
                <w:szCs w:val="24"/>
                <w:lang w:val="en-GB"/>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7BB4BF9" w14:textId="77777777" w:rsidR="00441B0F" w:rsidRPr="00D16F1A" w:rsidRDefault="00441B0F" w:rsidP="00441B0F">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N</w:t>
            </w:r>
          </w:p>
          <w:p w14:paraId="775E75A8" w14:textId="77777777" w:rsidR="00441B0F" w:rsidRPr="00D16F1A" w:rsidRDefault="00441B0F" w:rsidP="00441B0F">
            <w:pP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D4A4F0" w14:textId="77777777" w:rsidR="00441B0F" w:rsidRPr="00D16F1A" w:rsidRDefault="00441B0F" w:rsidP="00441B0F">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М</w:t>
            </w:r>
            <w:r w:rsidRPr="00D16F1A">
              <w:rPr>
                <w:rFonts w:ascii="Times New Roman" w:hAnsi="Times New Roman" w:cs="Times New Roman"/>
                <w:color w:val="000000" w:themeColor="text1"/>
                <w:sz w:val="24"/>
                <w:szCs w:val="24"/>
                <w:lang w:val="en-US"/>
              </w:rPr>
              <w:t>in</w:t>
            </w:r>
          </w:p>
          <w:p w14:paraId="61C89594" w14:textId="77777777" w:rsidR="00441B0F" w:rsidRPr="00D16F1A" w:rsidRDefault="00441B0F" w:rsidP="00441B0F">
            <w:pPr>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1F3B7C" w14:textId="77777777" w:rsidR="00441B0F" w:rsidRPr="00D16F1A" w:rsidRDefault="00441B0F" w:rsidP="00441B0F">
            <w:pPr>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rPr>
              <w:t>Ма</w:t>
            </w:r>
            <w:proofErr w:type="spellEnd"/>
            <w:r w:rsidRPr="00D16F1A">
              <w:rPr>
                <w:rFonts w:ascii="Times New Roman" w:hAnsi="Times New Roman" w:cs="Times New Roman"/>
                <w:color w:val="000000" w:themeColor="text1"/>
                <w:sz w:val="24"/>
                <w:szCs w:val="24"/>
                <w:lang w:val="en-US"/>
              </w:rPr>
              <w:t>x</w:t>
            </w:r>
          </w:p>
          <w:p w14:paraId="3439F364" w14:textId="77777777" w:rsidR="00441B0F" w:rsidRPr="00D16F1A" w:rsidRDefault="00441B0F" w:rsidP="00441B0F">
            <w:pP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3B1A06" w14:textId="77777777" w:rsidR="00441B0F" w:rsidRPr="00D16F1A" w:rsidRDefault="00441B0F" w:rsidP="00441B0F">
            <w:pP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M</w:t>
            </w:r>
          </w:p>
          <w:p w14:paraId="2C6211BA" w14:textId="77777777" w:rsidR="00441B0F" w:rsidRPr="00D16F1A" w:rsidRDefault="00441B0F" w:rsidP="00441B0F">
            <w:pPr>
              <w:rPr>
                <w:rFonts w:ascii="Times New Roman" w:hAnsi="Times New Roman" w:cs="Times New Roman"/>
                <w:color w:val="000000" w:themeColor="text1"/>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4ED33A" w14:textId="77777777" w:rsidR="00441B0F" w:rsidRPr="00D16F1A" w:rsidRDefault="00441B0F" w:rsidP="00441B0F">
            <w:pPr>
              <w:rPr>
                <w:rFonts w:ascii="Times New Roman" w:hAnsi="Times New Roman" w:cs="Times New Roman"/>
                <w:color w:val="000000" w:themeColor="text1"/>
                <w:sz w:val="24"/>
                <w:szCs w:val="24"/>
              </w:rPr>
            </w:pPr>
          </w:p>
          <w:p w14:paraId="700A3CEC" w14:textId="77777777" w:rsidR="00441B0F" w:rsidRPr="00D16F1A" w:rsidRDefault="00441B0F" w:rsidP="00441B0F">
            <w:pPr>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Ме</w:t>
            </w:r>
            <w:proofErr w:type="spellEnd"/>
          </w:p>
          <w:p w14:paraId="53D0164E" w14:textId="77777777" w:rsidR="00441B0F" w:rsidRPr="00D16F1A" w:rsidRDefault="00441B0F" w:rsidP="00441B0F">
            <w:pPr>
              <w:rPr>
                <w:rFonts w:ascii="Times New Roman" w:hAnsi="Times New Roman" w:cs="Times New Roman"/>
                <w:color w:val="000000" w:themeColor="text1"/>
                <w:sz w:val="24"/>
                <w:szCs w:val="24"/>
              </w:rPr>
            </w:pPr>
          </w:p>
          <w:p w14:paraId="70F48FD1" w14:textId="77777777" w:rsidR="00441B0F" w:rsidRPr="00D16F1A" w:rsidRDefault="00441B0F" w:rsidP="00441B0F">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3E2AD3" w14:textId="77777777" w:rsidR="00441B0F" w:rsidRPr="00D16F1A" w:rsidRDefault="00441B0F" w:rsidP="00441B0F">
            <w:pP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SD</w:t>
            </w:r>
          </w:p>
          <w:p w14:paraId="78FDE20D" w14:textId="77777777" w:rsidR="00441B0F" w:rsidRPr="00D16F1A" w:rsidRDefault="00441B0F" w:rsidP="00441B0F">
            <w:pPr>
              <w:rPr>
                <w:rFonts w:ascii="Times New Roman" w:hAnsi="Times New Roman" w:cs="Times New Roman"/>
                <w:color w:val="000000" w:themeColor="text1"/>
                <w:sz w:val="24"/>
                <w:szCs w:val="24"/>
                <w:lang w:val="en-US"/>
              </w:rPr>
            </w:pPr>
          </w:p>
        </w:tc>
      </w:tr>
      <w:tr w:rsidR="00D16F1A" w:rsidRPr="00D16F1A" w14:paraId="316981F0" w14:textId="77777777" w:rsidTr="0049550B">
        <w:trPr>
          <w:cantSplit/>
        </w:trPr>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14:paraId="32FA4605" w14:textId="49019EE4" w:rsidR="00AF4BA3" w:rsidRPr="00D16F1A" w:rsidRDefault="00AF4BA3" w:rsidP="00AF4BA3">
            <w:pPr>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relevance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65D04E2"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12E7C"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1B149D3"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62,00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6A0A62"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1D0634"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83C000"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13,60</w:t>
            </w:r>
          </w:p>
        </w:tc>
      </w:tr>
      <w:tr w:rsidR="00D16F1A" w:rsidRPr="00D16F1A" w14:paraId="4665C25A" w14:textId="77777777" w:rsidTr="0049550B">
        <w:trPr>
          <w:cantSplit/>
        </w:trPr>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14:paraId="37AAA808" w14:textId="5A22E649"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Management support</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8FD1E90"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A441F"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0640985"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CDE5E5"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24,87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94CF9"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0AB8F0"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5,54</w:t>
            </w:r>
          </w:p>
        </w:tc>
      </w:tr>
      <w:tr w:rsidR="00D16F1A" w:rsidRPr="00D16F1A" w14:paraId="7BF4C86C" w14:textId="77777777" w:rsidTr="0049550B">
        <w:trPr>
          <w:cantSplit/>
        </w:trPr>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14:paraId="48DDD781" w14:textId="1FF21BF2" w:rsidR="00AF4BA3" w:rsidRPr="00D16F1A" w:rsidRDefault="00AF4BA3" w:rsidP="00AF4BA3">
            <w:pPr>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Feasibility</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1A13D6B"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BDE546"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117923"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60F65C"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25,31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82A4A"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DB0251"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6,10</w:t>
            </w:r>
          </w:p>
        </w:tc>
      </w:tr>
      <w:tr w:rsidR="00D16F1A" w:rsidRPr="00D16F1A" w14:paraId="521A86D3" w14:textId="77777777" w:rsidTr="0049550B">
        <w:trPr>
          <w:cantSplit/>
        </w:trPr>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14:paraId="08FE5E4E" w14:textId="3CF3E9B1" w:rsidR="00AF4BA3" w:rsidRPr="00D16F1A" w:rsidRDefault="00AF4BA3" w:rsidP="00AF4BA3">
            <w:pPr>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Personal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Attitude</w:t>
            </w:r>
            <w:proofErr w:type="spellEnd"/>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1748E4F"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843A7A"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C422A0"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33,00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138D5"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21,16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9DFBA7"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CBF8F4" w14:textId="77777777" w:rsidR="00AF4BA3" w:rsidRPr="00D16F1A" w:rsidRDefault="00AF4BA3" w:rsidP="00AF4BA3">
            <w:pP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6,21</w:t>
            </w:r>
          </w:p>
        </w:tc>
      </w:tr>
    </w:tbl>
    <w:p w14:paraId="3C6D4808" w14:textId="0E4563FC" w:rsidR="00AF4BA3" w:rsidRPr="00D16F1A" w:rsidRDefault="00441B0F" w:rsidP="00AF4BA3">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ab/>
      </w:r>
      <w:proofErr w:type="spellStart"/>
      <w:r w:rsidR="00AF4BA3" w:rsidRPr="00D16F1A">
        <w:rPr>
          <w:rFonts w:ascii="Times New Roman" w:hAnsi="Times New Roman" w:cs="Times New Roman"/>
          <w:color w:val="000000" w:themeColor="text1"/>
          <w:sz w:val="24"/>
          <w:szCs w:val="24"/>
        </w:rPr>
        <w:t>We</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have</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identified</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three</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groups</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three</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levels</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of</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readiness</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for</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organizational</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changes</w:t>
      </w:r>
      <w:proofErr w:type="spellEnd"/>
      <w:r w:rsidR="00AF4BA3" w:rsidRPr="00D16F1A">
        <w:rPr>
          <w:rFonts w:ascii="Times New Roman" w:hAnsi="Times New Roman" w:cs="Times New Roman"/>
          <w:color w:val="000000" w:themeColor="text1"/>
          <w:sz w:val="24"/>
          <w:szCs w:val="24"/>
        </w:rPr>
        <w:t xml:space="preserve"> </w:t>
      </w:r>
      <w:proofErr w:type="spellStart"/>
      <w:r w:rsidR="00AF4BA3" w:rsidRPr="00D16F1A">
        <w:rPr>
          <w:rFonts w:ascii="Times New Roman" w:hAnsi="Times New Roman" w:cs="Times New Roman"/>
          <w:color w:val="000000" w:themeColor="text1"/>
          <w:sz w:val="24"/>
          <w:szCs w:val="24"/>
        </w:rPr>
        <w:t>of</w:t>
      </w:r>
      <w:proofErr w:type="spellEnd"/>
      <w:r w:rsidR="00AF4BA3" w:rsidRPr="00D16F1A">
        <w:rPr>
          <w:rFonts w:ascii="Times New Roman" w:hAnsi="Times New Roman" w:cs="Times New Roman"/>
          <w:color w:val="000000" w:themeColor="text1"/>
          <w:sz w:val="24"/>
          <w:szCs w:val="24"/>
        </w:rPr>
        <w:t xml:space="preserve"> university </w:t>
      </w:r>
      <w:proofErr w:type="spellStart"/>
      <w:r w:rsidR="00AF4BA3" w:rsidRPr="00D16F1A">
        <w:rPr>
          <w:rFonts w:ascii="Times New Roman" w:hAnsi="Times New Roman" w:cs="Times New Roman"/>
          <w:color w:val="000000" w:themeColor="text1"/>
          <w:sz w:val="24"/>
          <w:szCs w:val="24"/>
        </w:rPr>
        <w:t>professors</w:t>
      </w:r>
      <w:proofErr w:type="spellEnd"/>
      <w:r w:rsidR="00AF4BA3" w:rsidRPr="00D16F1A">
        <w:rPr>
          <w:rFonts w:ascii="Times New Roman" w:hAnsi="Times New Roman" w:cs="Times New Roman"/>
          <w:color w:val="000000" w:themeColor="text1"/>
          <w:sz w:val="24"/>
          <w:szCs w:val="24"/>
        </w:rPr>
        <w:t>:</w:t>
      </w:r>
    </w:p>
    <w:p w14:paraId="477141B5" w14:textId="592544CB" w:rsidR="00AF4BA3" w:rsidRPr="00D16F1A" w:rsidRDefault="00AF4BA3" w:rsidP="00AF4BA3">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 xml:space="preserve">1.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first</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group</w:t>
      </w:r>
      <w:proofErr w:type="spellEnd"/>
      <w:r w:rsidRPr="00D16F1A">
        <w:rPr>
          <w:rFonts w:ascii="Times New Roman" w:hAnsi="Times New Roman" w:cs="Times New Roman"/>
          <w:color w:val="000000" w:themeColor="text1"/>
          <w:sz w:val="24"/>
          <w:szCs w:val="24"/>
        </w:rPr>
        <w:t xml:space="preserve"> - 18 </w:t>
      </w:r>
      <w:proofErr w:type="spellStart"/>
      <w:r w:rsidRPr="00D16F1A">
        <w:rPr>
          <w:rFonts w:ascii="Times New Roman" w:hAnsi="Times New Roman" w:cs="Times New Roman"/>
          <w:color w:val="000000" w:themeColor="text1"/>
          <w:sz w:val="24"/>
          <w:szCs w:val="24"/>
        </w:rPr>
        <w:t>people</w:t>
      </w:r>
      <w:proofErr w:type="spellEnd"/>
      <w:r w:rsidRPr="00D16F1A">
        <w:rPr>
          <w:rFonts w:ascii="Times New Roman" w:hAnsi="Times New Roman" w:cs="Times New Roman"/>
          <w:color w:val="000000" w:themeColor="text1"/>
          <w:sz w:val="24"/>
          <w:szCs w:val="24"/>
        </w:rPr>
        <w:t xml:space="preserve"> (17.8%) - a </w:t>
      </w:r>
      <w:proofErr w:type="spellStart"/>
      <w:r w:rsidRPr="00D16F1A">
        <w:rPr>
          <w:rFonts w:ascii="Times New Roman" w:hAnsi="Times New Roman" w:cs="Times New Roman"/>
          <w:color w:val="000000" w:themeColor="text1"/>
          <w:sz w:val="24"/>
          <w:szCs w:val="24"/>
        </w:rPr>
        <w:t>group</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university </w:t>
      </w:r>
      <w:proofErr w:type="spellStart"/>
      <w:r w:rsidRPr="00D16F1A">
        <w:rPr>
          <w:rFonts w:ascii="Times New Roman" w:hAnsi="Times New Roman" w:cs="Times New Roman"/>
          <w:color w:val="000000" w:themeColor="text1"/>
          <w:sz w:val="24"/>
          <w:szCs w:val="24"/>
        </w:rPr>
        <w:t>professors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with</w:t>
      </w:r>
      <w:proofErr w:type="spellEnd"/>
      <w:r w:rsidRPr="00D16F1A">
        <w:rPr>
          <w:rFonts w:ascii="Times New Roman" w:hAnsi="Times New Roman" w:cs="Times New Roman"/>
          <w:color w:val="000000" w:themeColor="text1"/>
          <w:sz w:val="24"/>
          <w:szCs w:val="24"/>
        </w:rPr>
        <w:t xml:space="preserve"> a </w:t>
      </w:r>
      <w:proofErr w:type="spellStart"/>
      <w:r w:rsidRPr="00D16F1A">
        <w:rPr>
          <w:rFonts w:ascii="Times New Roman" w:hAnsi="Times New Roman" w:cs="Times New Roman"/>
          <w:color w:val="000000" w:themeColor="text1"/>
          <w:sz w:val="24"/>
          <w:szCs w:val="24"/>
        </w:rPr>
        <w:t>high</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readiness</w:t>
      </w:r>
      <w:proofErr w:type="spellEnd"/>
      <w:r w:rsidRPr="00D16F1A">
        <w:rPr>
          <w:rFonts w:ascii="Times New Roman" w:hAnsi="Times New Roman" w:cs="Times New Roman"/>
          <w:color w:val="000000" w:themeColor="text1"/>
          <w:sz w:val="24"/>
          <w:szCs w:val="24"/>
        </w:rPr>
        <w:t xml:space="preserve"> to </w:t>
      </w:r>
      <w:proofErr w:type="spellStart"/>
      <w:r w:rsidRPr="00D16F1A">
        <w:rPr>
          <w:rFonts w:ascii="Times New Roman" w:hAnsi="Times New Roman" w:cs="Times New Roman"/>
          <w:color w:val="000000" w:themeColor="text1"/>
          <w:sz w:val="24"/>
          <w:szCs w:val="24"/>
        </w:rPr>
        <w:t>implement</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organizational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all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values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ROC </w:t>
      </w:r>
      <w:proofErr w:type="spellStart"/>
      <w:r w:rsidRPr="00D16F1A">
        <w:rPr>
          <w:rFonts w:ascii="Times New Roman" w:hAnsi="Times New Roman" w:cs="Times New Roman"/>
          <w:color w:val="000000" w:themeColor="text1"/>
          <w:sz w:val="24"/>
          <w:szCs w:val="24"/>
        </w:rPr>
        <w:t>components</w:t>
      </w:r>
      <w:proofErr w:type="spellEnd"/>
      <w:r w:rsidRPr="00D16F1A">
        <w:rPr>
          <w:rFonts w:ascii="Times New Roman" w:hAnsi="Times New Roman" w:cs="Times New Roman"/>
          <w:color w:val="000000" w:themeColor="text1"/>
          <w:sz w:val="24"/>
          <w:szCs w:val="24"/>
        </w:rPr>
        <w:t xml:space="preserve"> are </w:t>
      </w:r>
      <w:proofErr w:type="spellStart"/>
      <w:r w:rsidRPr="00D16F1A">
        <w:rPr>
          <w:rFonts w:ascii="Times New Roman" w:hAnsi="Times New Roman" w:cs="Times New Roman"/>
          <w:color w:val="000000" w:themeColor="text1"/>
          <w:sz w:val="24"/>
          <w:szCs w:val="24"/>
        </w:rPr>
        <w:t>higher</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than</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medians</w:t>
      </w:r>
      <w:proofErr w:type="spellEnd"/>
      <w:r w:rsidRPr="00D16F1A">
        <w:rPr>
          <w:rFonts w:ascii="Times New Roman" w:hAnsi="Times New Roman" w:cs="Times New Roman"/>
          <w:color w:val="000000" w:themeColor="text1"/>
          <w:sz w:val="24"/>
          <w:szCs w:val="24"/>
        </w:rPr>
        <w:t>);</w:t>
      </w:r>
    </w:p>
    <w:p w14:paraId="5EF29EAF" w14:textId="1168C480" w:rsidR="00AF4BA3" w:rsidRPr="00D16F1A" w:rsidRDefault="00AF4BA3" w:rsidP="00AF4BA3">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lastRenderedPageBreak/>
        <w:t xml:space="preserve">2.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second </w:t>
      </w:r>
      <w:proofErr w:type="spellStart"/>
      <w:r w:rsidRPr="00D16F1A">
        <w:rPr>
          <w:rFonts w:ascii="Times New Roman" w:hAnsi="Times New Roman" w:cs="Times New Roman"/>
          <w:color w:val="000000" w:themeColor="text1"/>
          <w:sz w:val="24"/>
          <w:szCs w:val="24"/>
        </w:rPr>
        <w:t>group</w:t>
      </w:r>
      <w:proofErr w:type="spellEnd"/>
      <w:r w:rsidRPr="00D16F1A">
        <w:rPr>
          <w:rFonts w:ascii="Times New Roman" w:hAnsi="Times New Roman" w:cs="Times New Roman"/>
          <w:color w:val="000000" w:themeColor="text1"/>
          <w:sz w:val="24"/>
          <w:szCs w:val="24"/>
        </w:rPr>
        <w:t xml:space="preserve"> - 16 </w:t>
      </w:r>
      <w:proofErr w:type="spellStart"/>
      <w:r w:rsidRPr="00D16F1A">
        <w:rPr>
          <w:rFonts w:ascii="Times New Roman" w:hAnsi="Times New Roman" w:cs="Times New Roman"/>
          <w:color w:val="000000" w:themeColor="text1"/>
          <w:sz w:val="24"/>
          <w:szCs w:val="24"/>
        </w:rPr>
        <w:t>people</w:t>
      </w:r>
      <w:proofErr w:type="spellEnd"/>
      <w:r w:rsidRPr="00D16F1A">
        <w:rPr>
          <w:rFonts w:ascii="Times New Roman" w:hAnsi="Times New Roman" w:cs="Times New Roman"/>
          <w:color w:val="000000" w:themeColor="text1"/>
          <w:sz w:val="24"/>
          <w:szCs w:val="24"/>
        </w:rPr>
        <w:t xml:space="preserve"> (15.8%) - a </w:t>
      </w:r>
      <w:proofErr w:type="spellStart"/>
      <w:r w:rsidRPr="00D16F1A">
        <w:rPr>
          <w:rFonts w:ascii="Times New Roman" w:hAnsi="Times New Roman" w:cs="Times New Roman"/>
          <w:color w:val="000000" w:themeColor="text1"/>
          <w:sz w:val="24"/>
          <w:szCs w:val="24"/>
        </w:rPr>
        <w:t>group</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professors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with</w:t>
      </w:r>
      <w:proofErr w:type="spellEnd"/>
      <w:r w:rsidRPr="00D16F1A">
        <w:rPr>
          <w:rFonts w:ascii="Times New Roman" w:hAnsi="Times New Roman" w:cs="Times New Roman"/>
          <w:color w:val="000000" w:themeColor="text1"/>
          <w:sz w:val="24"/>
          <w:szCs w:val="24"/>
        </w:rPr>
        <w:t xml:space="preserve"> a </w:t>
      </w:r>
      <w:proofErr w:type="spellStart"/>
      <w:r w:rsidRPr="00D16F1A">
        <w:rPr>
          <w:rFonts w:ascii="Times New Roman" w:hAnsi="Times New Roman" w:cs="Times New Roman"/>
          <w:color w:val="000000" w:themeColor="text1"/>
          <w:sz w:val="24"/>
          <w:szCs w:val="24"/>
        </w:rPr>
        <w:t>low</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readiness</w:t>
      </w:r>
      <w:proofErr w:type="spellEnd"/>
      <w:r w:rsidRPr="00D16F1A">
        <w:rPr>
          <w:rFonts w:ascii="Times New Roman" w:hAnsi="Times New Roman" w:cs="Times New Roman"/>
          <w:color w:val="000000" w:themeColor="text1"/>
          <w:sz w:val="24"/>
          <w:szCs w:val="24"/>
        </w:rPr>
        <w:t xml:space="preserve"> to </w:t>
      </w:r>
      <w:proofErr w:type="spellStart"/>
      <w:r w:rsidRPr="00D16F1A">
        <w:rPr>
          <w:rFonts w:ascii="Times New Roman" w:hAnsi="Times New Roman" w:cs="Times New Roman"/>
          <w:color w:val="000000" w:themeColor="text1"/>
          <w:sz w:val="24"/>
          <w:szCs w:val="24"/>
        </w:rPr>
        <w:t>implement</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organizational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all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values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ROC  </w:t>
      </w:r>
      <w:proofErr w:type="spellStart"/>
      <w:r w:rsidRPr="00D16F1A">
        <w:rPr>
          <w:rFonts w:ascii="Times New Roman" w:hAnsi="Times New Roman" w:cs="Times New Roman"/>
          <w:color w:val="000000" w:themeColor="text1"/>
          <w:sz w:val="24"/>
          <w:szCs w:val="24"/>
        </w:rPr>
        <w:t>components</w:t>
      </w:r>
      <w:proofErr w:type="spellEnd"/>
      <w:r w:rsidRPr="00D16F1A">
        <w:rPr>
          <w:rFonts w:ascii="Times New Roman" w:hAnsi="Times New Roman" w:cs="Times New Roman"/>
          <w:color w:val="000000" w:themeColor="text1"/>
          <w:sz w:val="24"/>
          <w:szCs w:val="24"/>
        </w:rPr>
        <w:t xml:space="preserve"> are </w:t>
      </w:r>
      <w:proofErr w:type="spellStart"/>
      <w:r w:rsidRPr="00D16F1A">
        <w:rPr>
          <w:rFonts w:ascii="Times New Roman" w:hAnsi="Times New Roman" w:cs="Times New Roman"/>
          <w:color w:val="000000" w:themeColor="text1"/>
          <w:sz w:val="24"/>
          <w:szCs w:val="24"/>
        </w:rPr>
        <w:t>lower</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than</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medians</w:t>
      </w:r>
      <w:proofErr w:type="spellEnd"/>
      <w:r w:rsidRPr="00D16F1A">
        <w:rPr>
          <w:rFonts w:ascii="Times New Roman" w:hAnsi="Times New Roman" w:cs="Times New Roman"/>
          <w:color w:val="000000" w:themeColor="text1"/>
          <w:sz w:val="24"/>
          <w:szCs w:val="24"/>
        </w:rPr>
        <w:t>);</w:t>
      </w:r>
    </w:p>
    <w:p w14:paraId="5A0AC277" w14:textId="60329D46" w:rsidR="00AF4BA3" w:rsidRPr="00D16F1A" w:rsidRDefault="00AF4BA3" w:rsidP="00AF4BA3">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 xml:space="preserve">3.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third</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group</w:t>
      </w:r>
      <w:proofErr w:type="spellEnd"/>
      <w:r w:rsidRPr="00D16F1A">
        <w:rPr>
          <w:rFonts w:ascii="Times New Roman" w:hAnsi="Times New Roman" w:cs="Times New Roman"/>
          <w:color w:val="000000" w:themeColor="text1"/>
          <w:sz w:val="24"/>
          <w:szCs w:val="24"/>
        </w:rPr>
        <w:t xml:space="preserve"> - 67 </w:t>
      </w:r>
      <w:proofErr w:type="spellStart"/>
      <w:r w:rsidRPr="00D16F1A">
        <w:rPr>
          <w:rFonts w:ascii="Times New Roman" w:hAnsi="Times New Roman" w:cs="Times New Roman"/>
          <w:color w:val="000000" w:themeColor="text1"/>
          <w:sz w:val="24"/>
          <w:szCs w:val="24"/>
        </w:rPr>
        <w:t>people</w:t>
      </w:r>
      <w:proofErr w:type="spellEnd"/>
      <w:r w:rsidRPr="00D16F1A">
        <w:rPr>
          <w:rFonts w:ascii="Times New Roman" w:hAnsi="Times New Roman" w:cs="Times New Roman"/>
          <w:color w:val="000000" w:themeColor="text1"/>
          <w:sz w:val="24"/>
          <w:szCs w:val="24"/>
        </w:rPr>
        <w:t xml:space="preserve"> (66.4%), a </w:t>
      </w:r>
      <w:proofErr w:type="spellStart"/>
      <w:r w:rsidRPr="00D16F1A">
        <w:rPr>
          <w:rFonts w:ascii="Times New Roman" w:hAnsi="Times New Roman" w:cs="Times New Roman"/>
          <w:color w:val="000000" w:themeColor="text1"/>
          <w:sz w:val="24"/>
          <w:szCs w:val="24"/>
        </w:rPr>
        <w:t>group</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professors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who</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have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values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ROC </w:t>
      </w:r>
      <w:proofErr w:type="spellStart"/>
      <w:r w:rsidRPr="00D16F1A">
        <w:rPr>
          <w:rFonts w:ascii="Times New Roman" w:hAnsi="Times New Roman" w:cs="Times New Roman"/>
          <w:color w:val="000000" w:themeColor="text1"/>
          <w:sz w:val="24"/>
          <w:szCs w:val="24"/>
        </w:rPr>
        <w:t>components</w:t>
      </w:r>
      <w:proofErr w:type="spellEnd"/>
      <w:r w:rsidRPr="00D16F1A">
        <w:rPr>
          <w:rFonts w:ascii="Times New Roman" w:hAnsi="Times New Roman" w:cs="Times New Roman"/>
          <w:color w:val="000000" w:themeColor="text1"/>
          <w:sz w:val="24"/>
          <w:szCs w:val="24"/>
        </w:rPr>
        <w:t xml:space="preserve"> are </w:t>
      </w:r>
      <w:proofErr w:type="spellStart"/>
      <w:r w:rsidRPr="00D16F1A">
        <w:rPr>
          <w:rFonts w:ascii="Times New Roman" w:hAnsi="Times New Roman" w:cs="Times New Roman"/>
          <w:color w:val="000000" w:themeColor="text1"/>
          <w:sz w:val="24"/>
          <w:szCs w:val="24"/>
        </w:rPr>
        <w:t>found</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both</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below</w:t>
      </w:r>
      <w:proofErr w:type="spellEnd"/>
      <w:r w:rsidRPr="00D16F1A">
        <w:rPr>
          <w:rFonts w:ascii="Times New Roman" w:hAnsi="Times New Roman" w:cs="Times New Roman"/>
          <w:color w:val="000000" w:themeColor="text1"/>
          <w:sz w:val="24"/>
          <w:szCs w:val="24"/>
        </w:rPr>
        <w:t xml:space="preserve"> and </w:t>
      </w:r>
      <w:proofErr w:type="spellStart"/>
      <w:r w:rsidRPr="00D16F1A">
        <w:rPr>
          <w:rFonts w:ascii="Times New Roman" w:hAnsi="Times New Roman" w:cs="Times New Roman"/>
          <w:color w:val="000000" w:themeColor="text1"/>
          <w:sz w:val="24"/>
          <w:szCs w:val="24"/>
        </w:rPr>
        <w:t>above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medians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group</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with</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an</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average</w:t>
      </w:r>
      <w:proofErr w:type="spellEnd"/>
      <w:r w:rsidRPr="00D16F1A">
        <w:rPr>
          <w:rFonts w:ascii="Times New Roman" w:hAnsi="Times New Roman" w:cs="Times New Roman"/>
          <w:color w:val="000000" w:themeColor="text1"/>
          <w:sz w:val="24"/>
          <w:szCs w:val="24"/>
        </w:rPr>
        <w:t xml:space="preserve"> ROC).</w:t>
      </w:r>
    </w:p>
    <w:p w14:paraId="605D7C33" w14:textId="77777777" w:rsidR="00AF4BA3" w:rsidRPr="00D16F1A" w:rsidRDefault="00AF4BA3" w:rsidP="00AF4BA3">
      <w:pPr>
        <w:autoSpaceDE w:val="0"/>
        <w:autoSpaceDN w:val="0"/>
        <w:adjustRightInd w:val="0"/>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 xml:space="preserve">Table 2 </w:t>
      </w:r>
      <w:proofErr w:type="spellStart"/>
      <w:r w:rsidRPr="00D16F1A">
        <w:rPr>
          <w:rFonts w:ascii="Times New Roman" w:hAnsi="Times New Roman" w:cs="Times New Roman"/>
          <w:color w:val="000000" w:themeColor="text1"/>
          <w:sz w:val="24"/>
          <w:szCs w:val="24"/>
        </w:rPr>
        <w:t>presents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results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psychological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well-being</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gramStart"/>
      <w:r w:rsidRPr="00D16F1A">
        <w:rPr>
          <w:rFonts w:ascii="Times New Roman" w:hAnsi="Times New Roman" w:cs="Times New Roman"/>
          <w:color w:val="000000" w:themeColor="text1"/>
          <w:sz w:val="24"/>
          <w:szCs w:val="24"/>
        </w:rPr>
        <w:t>university</w:t>
      </w:r>
      <w:proofErr w:type="gram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professors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with</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different</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levels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readiness</w:t>
      </w:r>
      <w:proofErr w:type="spellEnd"/>
      <w:r w:rsidRPr="00D16F1A">
        <w:rPr>
          <w:rFonts w:ascii="Times New Roman" w:hAnsi="Times New Roman" w:cs="Times New Roman"/>
          <w:color w:val="000000" w:themeColor="text1"/>
          <w:sz w:val="24"/>
          <w:szCs w:val="24"/>
        </w:rPr>
        <w:t xml:space="preserve"> to </w:t>
      </w:r>
      <w:proofErr w:type="spellStart"/>
      <w:r w:rsidRPr="00D16F1A">
        <w:rPr>
          <w:rFonts w:ascii="Times New Roman" w:hAnsi="Times New Roman" w:cs="Times New Roman"/>
          <w:color w:val="000000" w:themeColor="text1"/>
          <w:sz w:val="24"/>
          <w:szCs w:val="24"/>
        </w:rPr>
        <w:t>organizational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r w:rsidRPr="00D16F1A">
        <w:rPr>
          <w:rFonts w:ascii="Times New Roman" w:hAnsi="Times New Roman" w:cs="Times New Roman"/>
          <w:color w:val="000000" w:themeColor="text1"/>
          <w:sz w:val="24"/>
          <w:szCs w:val="24"/>
        </w:rPr>
        <w:t>.</w:t>
      </w:r>
    </w:p>
    <w:p w14:paraId="2E4CE8A8" w14:textId="77777777" w:rsidR="00AF4BA3" w:rsidRPr="00D16F1A" w:rsidRDefault="00AF4BA3" w:rsidP="00AF4BA3">
      <w:pPr>
        <w:autoSpaceDE w:val="0"/>
        <w:autoSpaceDN w:val="0"/>
        <w:adjustRightInd w:val="0"/>
        <w:spacing w:line="360" w:lineRule="auto"/>
        <w:ind w:right="-1"/>
        <w:rPr>
          <w:rFonts w:ascii="Times New Roman" w:hAnsi="Times New Roman" w:cs="Times New Roman"/>
          <w:color w:val="000000" w:themeColor="text1"/>
          <w:sz w:val="24"/>
          <w:szCs w:val="24"/>
        </w:rPr>
      </w:pPr>
    </w:p>
    <w:p w14:paraId="5CF04C3E" w14:textId="4441A663" w:rsidR="00AF4BA3" w:rsidRPr="00D16F1A" w:rsidRDefault="00AF4BA3" w:rsidP="00AF4BA3">
      <w:pPr>
        <w:autoSpaceDE w:val="0"/>
        <w:autoSpaceDN w:val="0"/>
        <w:adjustRightInd w:val="0"/>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 xml:space="preserve">Table 2. </w:t>
      </w:r>
      <w:proofErr w:type="spellStart"/>
      <w:r w:rsidRPr="00D16F1A">
        <w:rPr>
          <w:rFonts w:ascii="Times New Roman" w:hAnsi="Times New Roman" w:cs="Times New Roman"/>
          <w:color w:val="000000" w:themeColor="text1"/>
          <w:sz w:val="24"/>
          <w:szCs w:val="24"/>
        </w:rPr>
        <w:t>Results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psychological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well-being</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university </w:t>
      </w:r>
      <w:proofErr w:type="spellStart"/>
      <w:r w:rsidRPr="00D16F1A">
        <w:rPr>
          <w:rFonts w:ascii="Times New Roman" w:hAnsi="Times New Roman" w:cs="Times New Roman"/>
          <w:color w:val="000000" w:themeColor="text1"/>
          <w:sz w:val="24"/>
          <w:szCs w:val="24"/>
        </w:rPr>
        <w:t>professors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with</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different</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levels</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readiness</w:t>
      </w:r>
      <w:proofErr w:type="spellEnd"/>
      <w:r w:rsidRPr="00D16F1A">
        <w:rPr>
          <w:rFonts w:ascii="Times New Roman" w:hAnsi="Times New Roman" w:cs="Times New Roman"/>
          <w:color w:val="000000" w:themeColor="text1"/>
          <w:sz w:val="24"/>
          <w:szCs w:val="24"/>
        </w:rPr>
        <w:t xml:space="preserve"> to </w:t>
      </w:r>
      <w:proofErr w:type="spellStart"/>
      <w:r w:rsidRPr="00D16F1A">
        <w:rPr>
          <w:rFonts w:ascii="Times New Roman" w:hAnsi="Times New Roman" w:cs="Times New Roman"/>
          <w:color w:val="000000" w:themeColor="text1"/>
          <w:sz w:val="24"/>
          <w:szCs w:val="24"/>
        </w:rPr>
        <w:t>organizational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r w:rsidRPr="00D16F1A">
        <w:rPr>
          <w:rFonts w:ascii="Times New Roman" w:hAnsi="Times New Roman" w:cs="Times New Roman"/>
          <w:color w:val="000000" w:themeColor="text1"/>
          <w:sz w:val="24"/>
          <w:szCs w:val="24"/>
        </w:rPr>
        <w:t>.</w:t>
      </w:r>
    </w:p>
    <w:tbl>
      <w:tblPr>
        <w:tblStyle w:val="a4"/>
        <w:tblW w:w="0" w:type="auto"/>
        <w:tblLook w:val="04A0" w:firstRow="1" w:lastRow="0" w:firstColumn="1" w:lastColumn="0" w:noHBand="0" w:noVBand="1"/>
      </w:tblPr>
      <w:tblGrid>
        <w:gridCol w:w="2264"/>
        <w:gridCol w:w="876"/>
        <w:gridCol w:w="676"/>
        <w:gridCol w:w="80"/>
        <w:gridCol w:w="51"/>
        <w:gridCol w:w="824"/>
        <w:gridCol w:w="70"/>
        <w:gridCol w:w="701"/>
        <w:gridCol w:w="63"/>
        <w:gridCol w:w="45"/>
        <w:gridCol w:w="812"/>
        <w:gridCol w:w="24"/>
        <w:gridCol w:w="756"/>
        <w:gridCol w:w="945"/>
        <w:gridCol w:w="875"/>
      </w:tblGrid>
      <w:tr w:rsidR="00D16F1A" w:rsidRPr="00D16F1A" w14:paraId="37FC9DD5" w14:textId="77777777" w:rsidTr="00D16F1A">
        <w:tc>
          <w:tcPr>
            <w:tcW w:w="2264" w:type="dxa"/>
            <w:vMerge w:val="restart"/>
          </w:tcPr>
          <w:p w14:paraId="57948E6C" w14:textId="77777777" w:rsidR="00441B0F" w:rsidRPr="00D16F1A" w:rsidRDefault="00441B0F" w:rsidP="0049550B">
            <w:pPr>
              <w:spacing w:line="360" w:lineRule="auto"/>
              <w:ind w:right="-1"/>
              <w:jc w:val="center"/>
              <w:rPr>
                <w:rFonts w:ascii="Times New Roman" w:hAnsi="Times New Roman" w:cs="Times New Roman"/>
                <w:b/>
                <w:bCs/>
                <w:color w:val="000000" w:themeColor="text1"/>
                <w:sz w:val="24"/>
                <w:szCs w:val="24"/>
                <w:lang w:val="en-US"/>
              </w:rPr>
            </w:pPr>
          </w:p>
          <w:p w14:paraId="7928AD02" w14:textId="69E80C54" w:rsidR="00441B0F" w:rsidRPr="00D16F1A" w:rsidRDefault="00D16F1A" w:rsidP="0049550B">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b/>
                <w:bCs/>
                <w:color w:val="000000" w:themeColor="text1"/>
                <w:sz w:val="24"/>
                <w:szCs w:val="24"/>
              </w:rPr>
              <w:t>С</w:t>
            </w:r>
            <w:proofErr w:type="spellStart"/>
            <w:r w:rsidRPr="00D16F1A">
              <w:rPr>
                <w:rFonts w:ascii="Times New Roman" w:hAnsi="Times New Roman" w:cs="Times New Roman"/>
                <w:b/>
                <w:bCs/>
                <w:color w:val="000000" w:themeColor="text1"/>
                <w:sz w:val="24"/>
                <w:szCs w:val="24"/>
                <w:lang w:val="en-US"/>
              </w:rPr>
              <w:t>haracteristics</w:t>
            </w:r>
            <w:proofErr w:type="spellEnd"/>
          </w:p>
        </w:tc>
        <w:tc>
          <w:tcPr>
            <w:tcW w:w="4978" w:type="dxa"/>
            <w:gridSpan w:val="12"/>
          </w:tcPr>
          <w:p w14:paraId="28821585" w14:textId="39A0CC7F" w:rsidR="00441B0F" w:rsidRPr="00D16F1A" w:rsidRDefault="00AF4BA3" w:rsidP="0049550B">
            <w:pPr>
              <w:spacing w:line="360" w:lineRule="auto"/>
              <w:ind w:right="-1"/>
              <w:jc w:val="center"/>
              <w:rPr>
                <w:rFonts w:ascii="Times New Roman" w:hAnsi="Times New Roman" w:cs="Times New Roman"/>
                <w:b/>
                <w:bCs/>
                <w:color w:val="000000" w:themeColor="text1"/>
                <w:sz w:val="24"/>
                <w:szCs w:val="24"/>
                <w:lang w:val="en-US"/>
              </w:rPr>
            </w:pPr>
            <w:r w:rsidRPr="00D16F1A">
              <w:rPr>
                <w:rFonts w:ascii="Times New Roman" w:hAnsi="Times New Roman" w:cs="Times New Roman"/>
                <w:b/>
                <w:bCs/>
                <w:color w:val="000000" w:themeColor="text1"/>
                <w:sz w:val="24"/>
                <w:szCs w:val="24"/>
                <w:lang w:val="en-US"/>
              </w:rPr>
              <w:t>ROC</w:t>
            </w:r>
          </w:p>
        </w:tc>
        <w:tc>
          <w:tcPr>
            <w:tcW w:w="1820" w:type="dxa"/>
            <w:gridSpan w:val="2"/>
            <w:vMerge w:val="restart"/>
          </w:tcPr>
          <w:p w14:paraId="21806975" w14:textId="77777777" w:rsidR="00441B0F" w:rsidRPr="00D16F1A" w:rsidRDefault="00441B0F" w:rsidP="0049550B">
            <w:pPr>
              <w:spacing w:line="360" w:lineRule="auto"/>
              <w:ind w:right="-1"/>
              <w:jc w:val="center"/>
              <w:rPr>
                <w:rFonts w:ascii="Times New Roman" w:hAnsi="Times New Roman" w:cs="Times New Roman"/>
                <w:b/>
                <w:bCs/>
                <w:color w:val="000000" w:themeColor="text1"/>
                <w:sz w:val="24"/>
                <w:szCs w:val="24"/>
              </w:rPr>
            </w:pPr>
          </w:p>
          <w:p w14:paraId="565A74AF" w14:textId="2403495A" w:rsidR="00441B0F" w:rsidRPr="00D16F1A" w:rsidRDefault="00D16F1A" w:rsidP="0049550B">
            <w:pPr>
              <w:spacing w:line="360" w:lineRule="auto"/>
              <w:ind w:right="-1"/>
              <w:jc w:val="center"/>
              <w:rPr>
                <w:rFonts w:ascii="Times New Roman" w:hAnsi="Times New Roman" w:cs="Times New Roman"/>
                <w:b/>
                <w:bCs/>
                <w:color w:val="000000" w:themeColor="text1"/>
                <w:sz w:val="24"/>
                <w:szCs w:val="24"/>
                <w:lang w:val="en-US"/>
              </w:rPr>
            </w:pPr>
            <w:r w:rsidRPr="00D16F1A">
              <w:rPr>
                <w:rFonts w:ascii="Times New Roman" w:hAnsi="Times New Roman" w:cs="Times New Roman"/>
                <w:b/>
                <w:bCs/>
                <w:color w:val="000000" w:themeColor="text1"/>
                <w:sz w:val="24"/>
                <w:szCs w:val="24"/>
                <w:lang w:val="en-US"/>
              </w:rPr>
              <w:t xml:space="preserve">Total </w:t>
            </w:r>
          </w:p>
          <w:p w14:paraId="673B4CD7" w14:textId="3982D9D9" w:rsidR="00441B0F" w:rsidRPr="00D16F1A" w:rsidRDefault="00D16F1A" w:rsidP="0049550B">
            <w:pPr>
              <w:spacing w:line="360" w:lineRule="auto"/>
              <w:ind w:right="-1"/>
              <w:jc w:val="center"/>
              <w:rPr>
                <w:rFonts w:ascii="Times New Roman" w:hAnsi="Times New Roman" w:cs="Times New Roman"/>
                <w:b/>
                <w:bCs/>
                <w:color w:val="000000" w:themeColor="text1"/>
                <w:sz w:val="24"/>
                <w:szCs w:val="24"/>
              </w:rPr>
            </w:pPr>
            <w:r w:rsidRPr="00D16F1A">
              <w:rPr>
                <w:rFonts w:ascii="Times New Roman" w:hAnsi="Times New Roman" w:cs="Times New Roman"/>
                <w:b/>
                <w:bCs/>
                <w:color w:val="000000" w:themeColor="text1"/>
                <w:sz w:val="24"/>
                <w:szCs w:val="24"/>
                <w:lang w:val="en-US"/>
              </w:rPr>
              <w:t>N=</w:t>
            </w:r>
            <w:r w:rsidR="00441B0F" w:rsidRPr="00D16F1A">
              <w:rPr>
                <w:rFonts w:ascii="Times New Roman" w:hAnsi="Times New Roman" w:cs="Times New Roman"/>
                <w:b/>
                <w:bCs/>
                <w:color w:val="000000" w:themeColor="text1"/>
                <w:sz w:val="24"/>
                <w:szCs w:val="24"/>
              </w:rPr>
              <w:t>101</w:t>
            </w:r>
          </w:p>
          <w:p w14:paraId="68FFCA31" w14:textId="2D21BDCA" w:rsidR="00441B0F" w:rsidRPr="00D16F1A" w:rsidRDefault="00441B0F" w:rsidP="0049550B">
            <w:pPr>
              <w:spacing w:line="360" w:lineRule="auto"/>
              <w:ind w:right="-1"/>
              <w:jc w:val="center"/>
              <w:rPr>
                <w:rFonts w:ascii="Times New Roman" w:hAnsi="Times New Roman" w:cs="Times New Roman"/>
                <w:b/>
                <w:bCs/>
                <w:color w:val="000000" w:themeColor="text1"/>
                <w:sz w:val="24"/>
                <w:szCs w:val="24"/>
              </w:rPr>
            </w:pPr>
          </w:p>
        </w:tc>
      </w:tr>
      <w:tr w:rsidR="00D16F1A" w:rsidRPr="00D16F1A" w14:paraId="4604EE1D" w14:textId="77777777" w:rsidTr="00D16F1A">
        <w:tc>
          <w:tcPr>
            <w:tcW w:w="2264" w:type="dxa"/>
            <w:vMerge/>
          </w:tcPr>
          <w:p w14:paraId="713FBAA9"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p>
        </w:tc>
        <w:tc>
          <w:tcPr>
            <w:tcW w:w="1552" w:type="dxa"/>
            <w:gridSpan w:val="2"/>
          </w:tcPr>
          <w:p w14:paraId="34E8CDC5" w14:textId="66AA5010" w:rsidR="00441B0F" w:rsidRPr="00D16F1A" w:rsidRDefault="00AF4BA3" w:rsidP="0049550B">
            <w:pPr>
              <w:spacing w:line="360" w:lineRule="auto"/>
              <w:ind w:right="-1"/>
              <w:jc w:val="center"/>
              <w:rPr>
                <w:rFonts w:ascii="Times New Roman" w:hAnsi="Times New Roman" w:cs="Times New Roman"/>
                <w:b/>
                <w:bCs/>
                <w:color w:val="000000" w:themeColor="text1"/>
                <w:sz w:val="24"/>
                <w:szCs w:val="24"/>
                <w:lang w:val="en-US"/>
              </w:rPr>
            </w:pPr>
            <w:r w:rsidRPr="00D16F1A">
              <w:rPr>
                <w:rFonts w:ascii="Times New Roman" w:hAnsi="Times New Roman" w:cs="Times New Roman"/>
                <w:b/>
                <w:bCs/>
                <w:color w:val="000000" w:themeColor="text1"/>
                <w:sz w:val="24"/>
                <w:szCs w:val="24"/>
                <w:lang w:val="en-US"/>
              </w:rPr>
              <w:t>low</w:t>
            </w:r>
          </w:p>
          <w:p w14:paraId="622AD974" w14:textId="20A25262" w:rsidR="00441B0F" w:rsidRPr="00D16F1A" w:rsidRDefault="00441B0F" w:rsidP="0049550B">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rPr>
              <w:t xml:space="preserve">16 </w:t>
            </w:r>
            <w:r w:rsidR="00D16F1A" w:rsidRPr="00D16F1A">
              <w:rPr>
                <w:rFonts w:ascii="Times New Roman" w:hAnsi="Times New Roman" w:cs="Times New Roman"/>
                <w:color w:val="000000" w:themeColor="text1"/>
                <w:sz w:val="24"/>
                <w:szCs w:val="24"/>
              </w:rPr>
              <w:t>people</w:t>
            </w:r>
          </w:p>
          <w:p w14:paraId="20E51DA5" w14:textId="7245DEAB"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(15,8%)</w:t>
            </w:r>
          </w:p>
        </w:tc>
        <w:tc>
          <w:tcPr>
            <w:tcW w:w="1726" w:type="dxa"/>
            <w:gridSpan w:val="5"/>
          </w:tcPr>
          <w:p w14:paraId="10AF0901" w14:textId="347FBFD6" w:rsidR="00441B0F" w:rsidRPr="00D16F1A" w:rsidRDefault="00AF4BA3" w:rsidP="0049550B">
            <w:pPr>
              <w:spacing w:line="360" w:lineRule="auto"/>
              <w:ind w:right="-1"/>
              <w:jc w:val="center"/>
              <w:rPr>
                <w:rFonts w:ascii="Times New Roman" w:hAnsi="Times New Roman" w:cs="Times New Roman"/>
                <w:b/>
                <w:bCs/>
                <w:color w:val="000000" w:themeColor="text1"/>
                <w:sz w:val="24"/>
                <w:szCs w:val="24"/>
                <w:lang w:val="en-US"/>
              </w:rPr>
            </w:pPr>
            <w:r w:rsidRPr="00D16F1A">
              <w:rPr>
                <w:rFonts w:ascii="Times New Roman" w:hAnsi="Times New Roman" w:cs="Times New Roman"/>
                <w:b/>
                <w:bCs/>
                <w:color w:val="000000" w:themeColor="text1"/>
                <w:sz w:val="24"/>
                <w:szCs w:val="24"/>
                <w:lang w:val="en-US"/>
              </w:rPr>
              <w:t>medium</w:t>
            </w:r>
          </w:p>
          <w:p w14:paraId="602C9AC5" w14:textId="217DCD9E"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 xml:space="preserve">67 </w:t>
            </w:r>
            <w:r w:rsidR="00D16F1A" w:rsidRPr="00D16F1A">
              <w:rPr>
                <w:rFonts w:ascii="Times New Roman" w:hAnsi="Times New Roman" w:cs="Times New Roman"/>
                <w:color w:val="000000" w:themeColor="text1"/>
                <w:sz w:val="24"/>
                <w:szCs w:val="24"/>
              </w:rPr>
              <w:t xml:space="preserve">people </w:t>
            </w:r>
            <w:r w:rsidRPr="00D16F1A">
              <w:rPr>
                <w:rFonts w:ascii="Times New Roman" w:hAnsi="Times New Roman" w:cs="Times New Roman"/>
                <w:color w:val="000000" w:themeColor="text1"/>
                <w:sz w:val="24"/>
                <w:szCs w:val="24"/>
              </w:rPr>
              <w:t>(66,4%)</w:t>
            </w:r>
          </w:p>
        </w:tc>
        <w:tc>
          <w:tcPr>
            <w:tcW w:w="1700" w:type="dxa"/>
            <w:gridSpan w:val="5"/>
          </w:tcPr>
          <w:p w14:paraId="2A3A55FA" w14:textId="327A88BC" w:rsidR="00441B0F" w:rsidRPr="00D16F1A" w:rsidRDefault="00AF4BA3" w:rsidP="0049550B">
            <w:pPr>
              <w:spacing w:line="360" w:lineRule="auto"/>
              <w:ind w:right="-1"/>
              <w:jc w:val="center"/>
              <w:rPr>
                <w:rFonts w:ascii="Times New Roman" w:hAnsi="Times New Roman" w:cs="Times New Roman"/>
                <w:b/>
                <w:bCs/>
                <w:color w:val="000000" w:themeColor="text1"/>
                <w:sz w:val="24"/>
                <w:szCs w:val="24"/>
                <w:lang w:val="en-US"/>
              </w:rPr>
            </w:pPr>
            <w:r w:rsidRPr="00D16F1A">
              <w:rPr>
                <w:rFonts w:ascii="Times New Roman" w:hAnsi="Times New Roman" w:cs="Times New Roman"/>
                <w:b/>
                <w:bCs/>
                <w:color w:val="000000" w:themeColor="text1"/>
                <w:sz w:val="24"/>
                <w:szCs w:val="24"/>
                <w:lang w:val="en-US"/>
              </w:rPr>
              <w:t>high</w:t>
            </w:r>
          </w:p>
          <w:p w14:paraId="1B012C91" w14:textId="62E90BFD" w:rsidR="00441B0F" w:rsidRPr="00D16F1A" w:rsidRDefault="00441B0F" w:rsidP="0049550B">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rPr>
              <w:t xml:space="preserve">18 </w:t>
            </w:r>
            <w:r w:rsidR="00D16F1A" w:rsidRPr="00D16F1A">
              <w:rPr>
                <w:rFonts w:ascii="Times New Roman" w:hAnsi="Times New Roman" w:cs="Times New Roman"/>
                <w:color w:val="000000" w:themeColor="text1"/>
                <w:sz w:val="24"/>
                <w:szCs w:val="24"/>
              </w:rPr>
              <w:t>people</w:t>
            </w:r>
          </w:p>
          <w:p w14:paraId="17177ADD" w14:textId="1E7668EE"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(17,8%)</w:t>
            </w:r>
          </w:p>
        </w:tc>
        <w:tc>
          <w:tcPr>
            <w:tcW w:w="1820" w:type="dxa"/>
            <w:gridSpan w:val="2"/>
            <w:vMerge/>
          </w:tcPr>
          <w:p w14:paraId="7AD12EFF" w14:textId="77777777" w:rsidR="00441B0F" w:rsidRPr="00D16F1A" w:rsidRDefault="00441B0F" w:rsidP="0049550B">
            <w:pPr>
              <w:spacing w:line="360" w:lineRule="auto"/>
              <w:ind w:right="-1"/>
              <w:rPr>
                <w:rFonts w:ascii="Times New Roman" w:hAnsi="Times New Roman" w:cs="Times New Roman"/>
                <w:b/>
                <w:bCs/>
                <w:color w:val="000000" w:themeColor="text1"/>
                <w:sz w:val="24"/>
                <w:szCs w:val="24"/>
              </w:rPr>
            </w:pPr>
          </w:p>
        </w:tc>
      </w:tr>
      <w:tr w:rsidR="00D16F1A" w:rsidRPr="00D16F1A" w14:paraId="2C896D20" w14:textId="77777777" w:rsidTr="00D16F1A">
        <w:tc>
          <w:tcPr>
            <w:tcW w:w="2264" w:type="dxa"/>
            <w:vMerge/>
          </w:tcPr>
          <w:p w14:paraId="462FA394"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p>
        </w:tc>
        <w:tc>
          <w:tcPr>
            <w:tcW w:w="876" w:type="dxa"/>
            <w:shd w:val="clear" w:color="auto" w:fill="FFFFFF" w:themeFill="background1"/>
          </w:tcPr>
          <w:p w14:paraId="2CA344D3"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M</w:t>
            </w:r>
          </w:p>
        </w:tc>
        <w:tc>
          <w:tcPr>
            <w:tcW w:w="807" w:type="dxa"/>
            <w:gridSpan w:val="3"/>
            <w:shd w:val="clear" w:color="auto" w:fill="FFFFFF" w:themeFill="background1"/>
          </w:tcPr>
          <w:p w14:paraId="0E942740"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SD</w:t>
            </w:r>
          </w:p>
        </w:tc>
        <w:tc>
          <w:tcPr>
            <w:tcW w:w="824" w:type="dxa"/>
            <w:shd w:val="clear" w:color="auto" w:fill="FFFFFF" w:themeFill="background1"/>
          </w:tcPr>
          <w:p w14:paraId="64B2787F"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lang w:val="en-US"/>
              </w:rPr>
              <w:t>M</w:t>
            </w:r>
          </w:p>
        </w:tc>
        <w:tc>
          <w:tcPr>
            <w:tcW w:w="879" w:type="dxa"/>
            <w:gridSpan w:val="4"/>
            <w:shd w:val="clear" w:color="auto" w:fill="FFFFFF" w:themeFill="background1"/>
          </w:tcPr>
          <w:p w14:paraId="2DC58D75"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SD</w:t>
            </w:r>
          </w:p>
        </w:tc>
        <w:tc>
          <w:tcPr>
            <w:tcW w:w="812" w:type="dxa"/>
            <w:shd w:val="clear" w:color="auto" w:fill="FFFFFF" w:themeFill="background1"/>
          </w:tcPr>
          <w:p w14:paraId="0ED09BDF"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lang w:val="en-US"/>
              </w:rPr>
              <w:t>M</w:t>
            </w:r>
          </w:p>
        </w:tc>
        <w:tc>
          <w:tcPr>
            <w:tcW w:w="780" w:type="dxa"/>
            <w:gridSpan w:val="2"/>
            <w:shd w:val="clear" w:color="auto" w:fill="FFFFFF" w:themeFill="background1"/>
          </w:tcPr>
          <w:p w14:paraId="73F86FBC"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SD</w:t>
            </w:r>
          </w:p>
        </w:tc>
        <w:tc>
          <w:tcPr>
            <w:tcW w:w="945" w:type="dxa"/>
            <w:shd w:val="clear" w:color="auto" w:fill="FFFFFF" w:themeFill="background1"/>
          </w:tcPr>
          <w:p w14:paraId="1CE36234"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shd w:val="clear" w:color="auto" w:fill="F2F2F2"/>
              </w:rPr>
            </w:pPr>
            <w:r w:rsidRPr="00D16F1A">
              <w:rPr>
                <w:rFonts w:ascii="Times New Roman" w:hAnsi="Times New Roman" w:cs="Times New Roman"/>
                <w:color w:val="000000" w:themeColor="text1"/>
                <w:sz w:val="24"/>
                <w:szCs w:val="24"/>
                <w:shd w:val="clear" w:color="auto" w:fill="F2F2F2"/>
              </w:rPr>
              <w:t>М</w:t>
            </w:r>
          </w:p>
        </w:tc>
        <w:tc>
          <w:tcPr>
            <w:tcW w:w="875" w:type="dxa"/>
            <w:shd w:val="clear" w:color="auto" w:fill="FFFFFF" w:themeFill="background1"/>
          </w:tcPr>
          <w:p w14:paraId="5A3B35BD"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shd w:val="clear" w:color="auto" w:fill="F2F2F2"/>
              </w:rPr>
            </w:pPr>
            <w:r w:rsidRPr="00D16F1A">
              <w:rPr>
                <w:rFonts w:ascii="Times New Roman" w:hAnsi="Times New Roman" w:cs="Times New Roman"/>
                <w:color w:val="000000" w:themeColor="text1"/>
                <w:sz w:val="24"/>
                <w:szCs w:val="24"/>
              </w:rPr>
              <w:t>SD</w:t>
            </w:r>
          </w:p>
        </w:tc>
      </w:tr>
      <w:tr w:rsidR="00D16F1A" w:rsidRPr="00D16F1A" w14:paraId="4EB2F4EC" w14:textId="77777777" w:rsidTr="00D16F1A">
        <w:tc>
          <w:tcPr>
            <w:tcW w:w="9062" w:type="dxa"/>
            <w:gridSpan w:val="15"/>
            <w:shd w:val="clear" w:color="auto" w:fill="FFFFFF" w:themeFill="background1"/>
          </w:tcPr>
          <w:p w14:paraId="2F2C39D2" w14:textId="687F0463" w:rsidR="00441B0F" w:rsidRPr="00D16F1A" w:rsidRDefault="00D16F1A" w:rsidP="0049550B">
            <w:pPr>
              <w:spacing w:line="360" w:lineRule="auto"/>
              <w:ind w:right="-1"/>
              <w:jc w:val="center"/>
              <w:rPr>
                <w:rFonts w:ascii="Times New Roman" w:hAnsi="Times New Roman" w:cs="Times New Roman"/>
                <w:b/>
                <w:bCs/>
                <w:color w:val="000000" w:themeColor="text1"/>
                <w:sz w:val="24"/>
                <w:szCs w:val="24"/>
              </w:rPr>
            </w:pPr>
            <w:r w:rsidRPr="00D16F1A">
              <w:rPr>
                <w:rFonts w:ascii="Times New Roman" w:hAnsi="Times New Roman" w:cs="Times New Roman"/>
                <w:color w:val="000000" w:themeColor="text1"/>
                <w:sz w:val="24"/>
                <w:szCs w:val="24"/>
              </w:rPr>
              <w:t>Psychological well-being</w:t>
            </w:r>
          </w:p>
        </w:tc>
      </w:tr>
      <w:tr w:rsidR="00D16F1A" w:rsidRPr="00D16F1A" w14:paraId="705D9E39" w14:textId="77777777" w:rsidTr="00D16F1A">
        <w:tc>
          <w:tcPr>
            <w:tcW w:w="2264" w:type="dxa"/>
          </w:tcPr>
          <w:p w14:paraId="1670FF5B" w14:textId="31615F07" w:rsidR="00441B0F" w:rsidRPr="00D16F1A" w:rsidRDefault="00D16F1A" w:rsidP="0049550B">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Autonomy</w:t>
            </w:r>
          </w:p>
        </w:tc>
        <w:tc>
          <w:tcPr>
            <w:tcW w:w="876" w:type="dxa"/>
            <w:shd w:val="clear" w:color="auto" w:fill="FFFFFF" w:themeFill="background1"/>
            <w:vAlign w:val="center"/>
          </w:tcPr>
          <w:p w14:paraId="080105F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28,31</w:t>
            </w:r>
          </w:p>
        </w:tc>
        <w:tc>
          <w:tcPr>
            <w:tcW w:w="756" w:type="dxa"/>
            <w:gridSpan w:val="2"/>
            <w:shd w:val="clear" w:color="auto" w:fill="FFFFFF" w:themeFill="background1"/>
            <w:vAlign w:val="center"/>
          </w:tcPr>
          <w:p w14:paraId="2A4EF8F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8,44</w:t>
            </w:r>
          </w:p>
        </w:tc>
        <w:tc>
          <w:tcPr>
            <w:tcW w:w="945" w:type="dxa"/>
            <w:gridSpan w:val="3"/>
            <w:shd w:val="clear" w:color="auto" w:fill="FFFFFF" w:themeFill="background1"/>
            <w:vAlign w:val="center"/>
          </w:tcPr>
          <w:p w14:paraId="32B2484B"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30,94</w:t>
            </w:r>
          </w:p>
        </w:tc>
        <w:tc>
          <w:tcPr>
            <w:tcW w:w="764" w:type="dxa"/>
            <w:gridSpan w:val="2"/>
            <w:shd w:val="clear" w:color="auto" w:fill="FFFFFF" w:themeFill="background1"/>
            <w:vAlign w:val="center"/>
          </w:tcPr>
          <w:p w14:paraId="7C8C24EF"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3,78</w:t>
            </w:r>
          </w:p>
        </w:tc>
        <w:tc>
          <w:tcPr>
            <w:tcW w:w="881" w:type="dxa"/>
            <w:gridSpan w:val="3"/>
            <w:shd w:val="clear" w:color="auto" w:fill="FFFFFF" w:themeFill="background1"/>
            <w:vAlign w:val="center"/>
          </w:tcPr>
          <w:p w14:paraId="2771CDCD"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32,50</w:t>
            </w:r>
          </w:p>
        </w:tc>
        <w:tc>
          <w:tcPr>
            <w:tcW w:w="756" w:type="dxa"/>
            <w:shd w:val="clear" w:color="auto" w:fill="FFFFFF" w:themeFill="background1"/>
            <w:vAlign w:val="center"/>
          </w:tcPr>
          <w:p w14:paraId="53F0F761"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4,10</w:t>
            </w:r>
          </w:p>
        </w:tc>
        <w:tc>
          <w:tcPr>
            <w:tcW w:w="945" w:type="dxa"/>
            <w:shd w:val="clear" w:color="auto" w:fill="FFFFFF" w:themeFill="background1"/>
            <w:vAlign w:val="center"/>
          </w:tcPr>
          <w:p w14:paraId="5E4F3022"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30,80</w:t>
            </w:r>
          </w:p>
        </w:tc>
        <w:tc>
          <w:tcPr>
            <w:tcW w:w="875" w:type="dxa"/>
            <w:shd w:val="clear" w:color="auto" w:fill="FFFFFF" w:themeFill="background1"/>
            <w:vAlign w:val="center"/>
          </w:tcPr>
          <w:p w14:paraId="1EF677C6"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4,95</w:t>
            </w:r>
          </w:p>
        </w:tc>
      </w:tr>
      <w:tr w:rsidR="00D16F1A" w:rsidRPr="00D16F1A" w14:paraId="2B045EB7" w14:textId="77777777" w:rsidTr="00D16F1A">
        <w:tc>
          <w:tcPr>
            <w:tcW w:w="2264" w:type="dxa"/>
          </w:tcPr>
          <w:p w14:paraId="5DF0A907" w14:textId="1FC90C80" w:rsidR="00441B0F" w:rsidRPr="00D16F1A" w:rsidRDefault="00D16F1A" w:rsidP="0049550B">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Competence</w:t>
            </w:r>
          </w:p>
        </w:tc>
        <w:tc>
          <w:tcPr>
            <w:tcW w:w="876" w:type="dxa"/>
            <w:shd w:val="clear" w:color="auto" w:fill="FFFFFF" w:themeFill="background1"/>
            <w:vAlign w:val="center"/>
          </w:tcPr>
          <w:p w14:paraId="749159D7"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29,81</w:t>
            </w:r>
          </w:p>
        </w:tc>
        <w:tc>
          <w:tcPr>
            <w:tcW w:w="756" w:type="dxa"/>
            <w:gridSpan w:val="2"/>
            <w:shd w:val="clear" w:color="auto" w:fill="FFFFFF" w:themeFill="background1"/>
            <w:vAlign w:val="center"/>
          </w:tcPr>
          <w:p w14:paraId="07308751"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9,01</w:t>
            </w:r>
          </w:p>
        </w:tc>
        <w:tc>
          <w:tcPr>
            <w:tcW w:w="945" w:type="dxa"/>
            <w:gridSpan w:val="3"/>
            <w:shd w:val="clear" w:color="auto" w:fill="FFFFFF" w:themeFill="background1"/>
            <w:vAlign w:val="center"/>
          </w:tcPr>
          <w:p w14:paraId="6BC3EBC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31,62</w:t>
            </w:r>
          </w:p>
        </w:tc>
        <w:tc>
          <w:tcPr>
            <w:tcW w:w="764" w:type="dxa"/>
            <w:gridSpan w:val="2"/>
            <w:shd w:val="clear" w:color="auto" w:fill="FFFFFF" w:themeFill="background1"/>
            <w:vAlign w:val="center"/>
          </w:tcPr>
          <w:p w14:paraId="56399B85"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4,73</w:t>
            </w:r>
          </w:p>
        </w:tc>
        <w:tc>
          <w:tcPr>
            <w:tcW w:w="881" w:type="dxa"/>
            <w:gridSpan w:val="3"/>
            <w:shd w:val="clear" w:color="auto" w:fill="FFFFFF" w:themeFill="background1"/>
            <w:vAlign w:val="center"/>
          </w:tcPr>
          <w:p w14:paraId="7B100FF6"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33,00</w:t>
            </w:r>
          </w:p>
        </w:tc>
        <w:tc>
          <w:tcPr>
            <w:tcW w:w="756" w:type="dxa"/>
            <w:shd w:val="clear" w:color="auto" w:fill="FFFFFF" w:themeFill="background1"/>
            <w:vAlign w:val="center"/>
          </w:tcPr>
          <w:p w14:paraId="3241379F"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5,23</w:t>
            </w:r>
          </w:p>
        </w:tc>
        <w:tc>
          <w:tcPr>
            <w:tcW w:w="945" w:type="dxa"/>
            <w:shd w:val="clear" w:color="auto" w:fill="FFFFFF" w:themeFill="background1"/>
            <w:vAlign w:val="center"/>
          </w:tcPr>
          <w:p w14:paraId="0AFF8DEE"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31,58</w:t>
            </w:r>
          </w:p>
        </w:tc>
        <w:tc>
          <w:tcPr>
            <w:tcW w:w="875" w:type="dxa"/>
            <w:shd w:val="clear" w:color="auto" w:fill="FFFFFF" w:themeFill="background1"/>
            <w:vAlign w:val="center"/>
          </w:tcPr>
          <w:p w14:paraId="08F49BA9"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5,70</w:t>
            </w:r>
          </w:p>
        </w:tc>
      </w:tr>
      <w:tr w:rsidR="00D16F1A" w:rsidRPr="00D16F1A" w14:paraId="162ADF51" w14:textId="77777777" w:rsidTr="00D16F1A">
        <w:tc>
          <w:tcPr>
            <w:tcW w:w="2264" w:type="dxa"/>
          </w:tcPr>
          <w:p w14:paraId="10776B11" w14:textId="0DDDB8C0" w:rsidR="00441B0F" w:rsidRPr="00D16F1A" w:rsidRDefault="00D16F1A" w:rsidP="00D16F1A">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Personal</w:t>
            </w:r>
            <w:r w:rsidRPr="00D16F1A">
              <w:rPr>
                <w:rFonts w:ascii="Times New Roman" w:hAnsi="Times New Roman" w:cs="Times New Roman"/>
                <w:color w:val="000000" w:themeColor="text1"/>
                <w:sz w:val="24"/>
                <w:szCs w:val="24"/>
                <w:lang w:val="en-US"/>
              </w:rPr>
              <w:t xml:space="preserve"> </w:t>
            </w:r>
            <w:r w:rsidRPr="00D16F1A">
              <w:rPr>
                <w:rFonts w:ascii="Times New Roman" w:hAnsi="Times New Roman" w:cs="Times New Roman"/>
                <w:color w:val="000000" w:themeColor="text1"/>
                <w:sz w:val="24"/>
                <w:szCs w:val="24"/>
              </w:rPr>
              <w:t>Growth</w:t>
            </w:r>
          </w:p>
        </w:tc>
        <w:tc>
          <w:tcPr>
            <w:tcW w:w="876" w:type="dxa"/>
            <w:shd w:val="clear" w:color="auto" w:fill="FFFFFF" w:themeFill="background1"/>
            <w:vAlign w:val="center"/>
          </w:tcPr>
          <w:p w14:paraId="505318E2"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32,93</w:t>
            </w:r>
          </w:p>
        </w:tc>
        <w:tc>
          <w:tcPr>
            <w:tcW w:w="756" w:type="dxa"/>
            <w:gridSpan w:val="2"/>
            <w:shd w:val="clear" w:color="auto" w:fill="FFFFFF" w:themeFill="background1"/>
            <w:vAlign w:val="center"/>
          </w:tcPr>
          <w:p w14:paraId="1EEE684D"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9,82</w:t>
            </w:r>
          </w:p>
        </w:tc>
        <w:tc>
          <w:tcPr>
            <w:tcW w:w="945" w:type="dxa"/>
            <w:gridSpan w:val="3"/>
            <w:shd w:val="clear" w:color="auto" w:fill="FFFFFF" w:themeFill="background1"/>
            <w:vAlign w:val="center"/>
          </w:tcPr>
          <w:p w14:paraId="3B240F6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36,01</w:t>
            </w:r>
          </w:p>
        </w:tc>
        <w:tc>
          <w:tcPr>
            <w:tcW w:w="764" w:type="dxa"/>
            <w:gridSpan w:val="2"/>
            <w:shd w:val="clear" w:color="auto" w:fill="FFFFFF" w:themeFill="background1"/>
            <w:vAlign w:val="center"/>
          </w:tcPr>
          <w:p w14:paraId="71702D3F"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4,37</w:t>
            </w:r>
          </w:p>
        </w:tc>
        <w:tc>
          <w:tcPr>
            <w:tcW w:w="881" w:type="dxa"/>
            <w:gridSpan w:val="3"/>
            <w:shd w:val="clear" w:color="auto" w:fill="FFFFFF" w:themeFill="background1"/>
            <w:vAlign w:val="center"/>
          </w:tcPr>
          <w:p w14:paraId="7784BE9F"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37,61</w:t>
            </w:r>
          </w:p>
        </w:tc>
        <w:tc>
          <w:tcPr>
            <w:tcW w:w="756" w:type="dxa"/>
            <w:shd w:val="clear" w:color="auto" w:fill="FFFFFF" w:themeFill="background1"/>
            <w:vAlign w:val="center"/>
          </w:tcPr>
          <w:p w14:paraId="3A91D9F7"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4,16</w:t>
            </w:r>
          </w:p>
        </w:tc>
        <w:tc>
          <w:tcPr>
            <w:tcW w:w="945" w:type="dxa"/>
            <w:shd w:val="clear" w:color="auto" w:fill="FFFFFF" w:themeFill="background1"/>
            <w:vAlign w:val="center"/>
          </w:tcPr>
          <w:p w14:paraId="0863AA7B"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35,81</w:t>
            </w:r>
          </w:p>
        </w:tc>
        <w:tc>
          <w:tcPr>
            <w:tcW w:w="875" w:type="dxa"/>
            <w:shd w:val="clear" w:color="auto" w:fill="FFFFFF" w:themeFill="background1"/>
            <w:vAlign w:val="center"/>
          </w:tcPr>
          <w:p w14:paraId="728FEAAD"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5,65</w:t>
            </w:r>
          </w:p>
        </w:tc>
      </w:tr>
      <w:tr w:rsidR="00D16F1A" w:rsidRPr="00D16F1A" w14:paraId="6BA33718" w14:textId="77777777" w:rsidTr="00D16F1A">
        <w:tc>
          <w:tcPr>
            <w:tcW w:w="2264" w:type="dxa"/>
          </w:tcPr>
          <w:p w14:paraId="05C5F2A2" w14:textId="16DD201A" w:rsidR="00441B0F" w:rsidRPr="00D16F1A" w:rsidRDefault="00D16F1A" w:rsidP="0049550B">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Positive relationship</w:t>
            </w:r>
          </w:p>
        </w:tc>
        <w:tc>
          <w:tcPr>
            <w:tcW w:w="876" w:type="dxa"/>
            <w:shd w:val="clear" w:color="auto" w:fill="FFFFFF" w:themeFill="background1"/>
            <w:vAlign w:val="center"/>
          </w:tcPr>
          <w:p w14:paraId="15F9D9E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32,31</w:t>
            </w:r>
          </w:p>
        </w:tc>
        <w:tc>
          <w:tcPr>
            <w:tcW w:w="756" w:type="dxa"/>
            <w:gridSpan w:val="2"/>
            <w:shd w:val="clear" w:color="auto" w:fill="FFFFFF" w:themeFill="background1"/>
            <w:vAlign w:val="center"/>
          </w:tcPr>
          <w:p w14:paraId="2D29AE2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10,89</w:t>
            </w:r>
          </w:p>
        </w:tc>
        <w:tc>
          <w:tcPr>
            <w:tcW w:w="945" w:type="dxa"/>
            <w:gridSpan w:val="3"/>
            <w:shd w:val="clear" w:color="auto" w:fill="FFFFFF" w:themeFill="background1"/>
            <w:vAlign w:val="center"/>
          </w:tcPr>
          <w:p w14:paraId="330B5807"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34,25</w:t>
            </w:r>
          </w:p>
        </w:tc>
        <w:tc>
          <w:tcPr>
            <w:tcW w:w="764" w:type="dxa"/>
            <w:gridSpan w:val="2"/>
            <w:shd w:val="clear" w:color="auto" w:fill="FFFFFF" w:themeFill="background1"/>
            <w:vAlign w:val="center"/>
          </w:tcPr>
          <w:p w14:paraId="553CC50E"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5,93</w:t>
            </w:r>
          </w:p>
        </w:tc>
        <w:tc>
          <w:tcPr>
            <w:tcW w:w="881" w:type="dxa"/>
            <w:gridSpan w:val="3"/>
            <w:shd w:val="clear" w:color="auto" w:fill="FFFFFF" w:themeFill="background1"/>
            <w:vAlign w:val="center"/>
          </w:tcPr>
          <w:p w14:paraId="176092FD"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37,44</w:t>
            </w:r>
          </w:p>
        </w:tc>
        <w:tc>
          <w:tcPr>
            <w:tcW w:w="756" w:type="dxa"/>
            <w:shd w:val="clear" w:color="auto" w:fill="FFFFFF" w:themeFill="background1"/>
            <w:vAlign w:val="center"/>
          </w:tcPr>
          <w:p w14:paraId="6EF3B2C6"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4,30</w:t>
            </w:r>
          </w:p>
        </w:tc>
        <w:tc>
          <w:tcPr>
            <w:tcW w:w="945" w:type="dxa"/>
            <w:shd w:val="clear" w:color="auto" w:fill="FFFFFF" w:themeFill="background1"/>
            <w:vAlign w:val="center"/>
          </w:tcPr>
          <w:p w14:paraId="161E3EFB"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34,51</w:t>
            </w:r>
          </w:p>
        </w:tc>
        <w:tc>
          <w:tcPr>
            <w:tcW w:w="875" w:type="dxa"/>
            <w:shd w:val="clear" w:color="auto" w:fill="FFFFFF" w:themeFill="background1"/>
            <w:vAlign w:val="center"/>
          </w:tcPr>
          <w:p w14:paraId="2162F023"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6,82</w:t>
            </w:r>
          </w:p>
        </w:tc>
      </w:tr>
      <w:tr w:rsidR="00D16F1A" w:rsidRPr="00D16F1A" w14:paraId="7B60B62B" w14:textId="77777777" w:rsidTr="00D16F1A">
        <w:tc>
          <w:tcPr>
            <w:tcW w:w="2264" w:type="dxa"/>
          </w:tcPr>
          <w:p w14:paraId="6F74F9EA" w14:textId="396973D7" w:rsidR="00441B0F" w:rsidRPr="00D16F1A" w:rsidRDefault="00D16F1A" w:rsidP="0049550B">
            <w:pPr>
              <w:spacing w:line="360" w:lineRule="auto"/>
              <w:ind w:right="-1"/>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Life goals</w:t>
            </w:r>
          </w:p>
        </w:tc>
        <w:tc>
          <w:tcPr>
            <w:tcW w:w="876" w:type="dxa"/>
            <w:shd w:val="clear" w:color="auto" w:fill="FFFFFF" w:themeFill="background1"/>
            <w:vAlign w:val="center"/>
          </w:tcPr>
          <w:p w14:paraId="75A47712"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32,50</w:t>
            </w:r>
          </w:p>
        </w:tc>
        <w:tc>
          <w:tcPr>
            <w:tcW w:w="756" w:type="dxa"/>
            <w:gridSpan w:val="2"/>
            <w:shd w:val="clear" w:color="auto" w:fill="FFFFFF" w:themeFill="background1"/>
            <w:vAlign w:val="center"/>
          </w:tcPr>
          <w:p w14:paraId="4178F17D"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9,88</w:t>
            </w:r>
          </w:p>
        </w:tc>
        <w:tc>
          <w:tcPr>
            <w:tcW w:w="945" w:type="dxa"/>
            <w:gridSpan w:val="3"/>
            <w:shd w:val="clear" w:color="auto" w:fill="FFFFFF" w:themeFill="background1"/>
            <w:vAlign w:val="center"/>
          </w:tcPr>
          <w:p w14:paraId="57D51D4E"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35,28</w:t>
            </w:r>
          </w:p>
        </w:tc>
        <w:tc>
          <w:tcPr>
            <w:tcW w:w="764" w:type="dxa"/>
            <w:gridSpan w:val="2"/>
            <w:shd w:val="clear" w:color="auto" w:fill="FFFFFF" w:themeFill="background1"/>
            <w:vAlign w:val="center"/>
          </w:tcPr>
          <w:p w14:paraId="25D20B76"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4,19</w:t>
            </w:r>
          </w:p>
        </w:tc>
        <w:tc>
          <w:tcPr>
            <w:tcW w:w="881" w:type="dxa"/>
            <w:gridSpan w:val="3"/>
            <w:shd w:val="clear" w:color="auto" w:fill="FFFFFF" w:themeFill="background1"/>
            <w:vAlign w:val="center"/>
          </w:tcPr>
          <w:p w14:paraId="060E6458"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37,05</w:t>
            </w:r>
          </w:p>
        </w:tc>
        <w:tc>
          <w:tcPr>
            <w:tcW w:w="756" w:type="dxa"/>
            <w:shd w:val="clear" w:color="auto" w:fill="FFFFFF" w:themeFill="background1"/>
            <w:vAlign w:val="center"/>
          </w:tcPr>
          <w:p w14:paraId="712C3977"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4,38</w:t>
            </w:r>
          </w:p>
        </w:tc>
        <w:tc>
          <w:tcPr>
            <w:tcW w:w="945" w:type="dxa"/>
            <w:shd w:val="clear" w:color="auto" w:fill="FFFFFF" w:themeFill="background1"/>
            <w:vAlign w:val="center"/>
          </w:tcPr>
          <w:p w14:paraId="48A57E98"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35,15</w:t>
            </w:r>
          </w:p>
        </w:tc>
        <w:tc>
          <w:tcPr>
            <w:tcW w:w="875" w:type="dxa"/>
            <w:shd w:val="clear" w:color="auto" w:fill="FFFFFF" w:themeFill="background1"/>
            <w:vAlign w:val="center"/>
          </w:tcPr>
          <w:p w14:paraId="0FF66A82"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5,59</w:t>
            </w:r>
          </w:p>
        </w:tc>
      </w:tr>
      <w:tr w:rsidR="00D16F1A" w:rsidRPr="00D16F1A" w14:paraId="2AB8B601" w14:textId="77777777" w:rsidTr="00D16F1A">
        <w:tc>
          <w:tcPr>
            <w:tcW w:w="2264" w:type="dxa"/>
          </w:tcPr>
          <w:p w14:paraId="6394604B" w14:textId="7B97F224" w:rsidR="00441B0F" w:rsidRPr="00D16F1A" w:rsidRDefault="00D16F1A" w:rsidP="0049550B">
            <w:pPr>
              <w:spacing w:line="360" w:lineRule="auto"/>
              <w:ind w:right="-1"/>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Self-acceptance</w:t>
            </w:r>
          </w:p>
        </w:tc>
        <w:tc>
          <w:tcPr>
            <w:tcW w:w="876" w:type="dxa"/>
            <w:shd w:val="clear" w:color="auto" w:fill="FFFFFF" w:themeFill="background1"/>
            <w:vAlign w:val="center"/>
          </w:tcPr>
          <w:p w14:paraId="4E3F0DC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33,00</w:t>
            </w:r>
          </w:p>
        </w:tc>
        <w:tc>
          <w:tcPr>
            <w:tcW w:w="756" w:type="dxa"/>
            <w:gridSpan w:val="2"/>
            <w:shd w:val="clear" w:color="auto" w:fill="FFFFFF" w:themeFill="background1"/>
            <w:vAlign w:val="center"/>
          </w:tcPr>
          <w:p w14:paraId="6400D17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9,68</w:t>
            </w:r>
          </w:p>
        </w:tc>
        <w:tc>
          <w:tcPr>
            <w:tcW w:w="945" w:type="dxa"/>
            <w:gridSpan w:val="3"/>
            <w:shd w:val="clear" w:color="auto" w:fill="FFFFFF" w:themeFill="background1"/>
            <w:vAlign w:val="center"/>
          </w:tcPr>
          <w:p w14:paraId="0E712006"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34,40</w:t>
            </w:r>
          </w:p>
        </w:tc>
        <w:tc>
          <w:tcPr>
            <w:tcW w:w="764" w:type="dxa"/>
            <w:gridSpan w:val="2"/>
            <w:shd w:val="clear" w:color="auto" w:fill="FFFFFF" w:themeFill="background1"/>
            <w:vAlign w:val="center"/>
          </w:tcPr>
          <w:p w14:paraId="24E62C78"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4,33</w:t>
            </w:r>
          </w:p>
        </w:tc>
        <w:tc>
          <w:tcPr>
            <w:tcW w:w="881" w:type="dxa"/>
            <w:gridSpan w:val="3"/>
            <w:shd w:val="clear" w:color="auto" w:fill="FFFFFF" w:themeFill="background1"/>
            <w:vAlign w:val="center"/>
          </w:tcPr>
          <w:p w14:paraId="2D44CA77"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35,27</w:t>
            </w:r>
          </w:p>
        </w:tc>
        <w:tc>
          <w:tcPr>
            <w:tcW w:w="756" w:type="dxa"/>
            <w:shd w:val="clear" w:color="auto" w:fill="FFFFFF" w:themeFill="background1"/>
            <w:vAlign w:val="center"/>
          </w:tcPr>
          <w:p w14:paraId="43180D06"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4,52</w:t>
            </w:r>
          </w:p>
        </w:tc>
        <w:tc>
          <w:tcPr>
            <w:tcW w:w="945" w:type="dxa"/>
            <w:shd w:val="clear" w:color="auto" w:fill="FFFFFF" w:themeFill="background1"/>
            <w:vAlign w:val="center"/>
          </w:tcPr>
          <w:p w14:paraId="0CB87833"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34,33</w:t>
            </w:r>
          </w:p>
        </w:tc>
        <w:tc>
          <w:tcPr>
            <w:tcW w:w="875" w:type="dxa"/>
            <w:shd w:val="clear" w:color="auto" w:fill="FFFFFF" w:themeFill="background1"/>
            <w:vAlign w:val="center"/>
          </w:tcPr>
          <w:p w14:paraId="1BE7E7EA"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5,51</w:t>
            </w:r>
          </w:p>
        </w:tc>
      </w:tr>
      <w:tr w:rsidR="00D16F1A" w:rsidRPr="00D16F1A" w14:paraId="2E4EBA87" w14:textId="77777777" w:rsidTr="00D16F1A">
        <w:tc>
          <w:tcPr>
            <w:tcW w:w="2264" w:type="dxa"/>
          </w:tcPr>
          <w:p w14:paraId="17836462" w14:textId="77777777" w:rsidR="00D16F1A" w:rsidRPr="00D16F1A" w:rsidRDefault="00D16F1A" w:rsidP="00D16F1A">
            <w:pPr>
              <w:spacing w:line="360" w:lineRule="auto"/>
              <w:ind w:right="-1"/>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General indicator</w:t>
            </w:r>
          </w:p>
          <w:p w14:paraId="0DD6DDB9" w14:textId="26AEC6D0" w:rsidR="00441B0F" w:rsidRPr="00D16F1A" w:rsidRDefault="00D16F1A" w:rsidP="00D16F1A">
            <w:pPr>
              <w:spacing w:line="360" w:lineRule="auto"/>
              <w:ind w:right="-1"/>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psychological well-being</w:t>
            </w:r>
          </w:p>
        </w:tc>
        <w:tc>
          <w:tcPr>
            <w:tcW w:w="876" w:type="dxa"/>
            <w:shd w:val="clear" w:color="auto" w:fill="FFFFFF" w:themeFill="background1"/>
            <w:vAlign w:val="center"/>
          </w:tcPr>
          <w:p w14:paraId="0704CAAB"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188,87</w:t>
            </w:r>
          </w:p>
        </w:tc>
        <w:tc>
          <w:tcPr>
            <w:tcW w:w="756" w:type="dxa"/>
            <w:gridSpan w:val="2"/>
            <w:shd w:val="clear" w:color="auto" w:fill="FFFFFF" w:themeFill="background1"/>
            <w:vAlign w:val="center"/>
          </w:tcPr>
          <w:p w14:paraId="5DDFA809"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53,86</w:t>
            </w:r>
          </w:p>
        </w:tc>
        <w:tc>
          <w:tcPr>
            <w:tcW w:w="945" w:type="dxa"/>
            <w:gridSpan w:val="3"/>
            <w:shd w:val="clear" w:color="auto" w:fill="FFFFFF" w:themeFill="background1"/>
            <w:vAlign w:val="center"/>
          </w:tcPr>
          <w:p w14:paraId="683E37A9"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202,52</w:t>
            </w:r>
          </w:p>
        </w:tc>
        <w:tc>
          <w:tcPr>
            <w:tcW w:w="764" w:type="dxa"/>
            <w:gridSpan w:val="2"/>
            <w:shd w:val="clear" w:color="auto" w:fill="FFFFFF" w:themeFill="background1"/>
            <w:vAlign w:val="center"/>
          </w:tcPr>
          <w:p w14:paraId="35EA38CB"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18,36</w:t>
            </w:r>
          </w:p>
        </w:tc>
        <w:tc>
          <w:tcPr>
            <w:tcW w:w="881" w:type="dxa"/>
            <w:gridSpan w:val="3"/>
            <w:shd w:val="clear" w:color="auto" w:fill="FFFFFF" w:themeFill="background1"/>
            <w:vAlign w:val="center"/>
          </w:tcPr>
          <w:p w14:paraId="75919AE2"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212,88</w:t>
            </w:r>
          </w:p>
        </w:tc>
        <w:tc>
          <w:tcPr>
            <w:tcW w:w="756" w:type="dxa"/>
            <w:shd w:val="clear" w:color="auto" w:fill="FFFFFF" w:themeFill="background1"/>
            <w:vAlign w:val="center"/>
          </w:tcPr>
          <w:p w14:paraId="6DEFD9D1"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21,70</w:t>
            </w:r>
          </w:p>
        </w:tc>
        <w:tc>
          <w:tcPr>
            <w:tcW w:w="945" w:type="dxa"/>
            <w:shd w:val="clear" w:color="auto" w:fill="FFFFFF" w:themeFill="background1"/>
            <w:vAlign w:val="center"/>
          </w:tcPr>
          <w:p w14:paraId="258421BC"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202,2</w:t>
            </w:r>
            <w:r w:rsidRPr="00D16F1A">
              <w:rPr>
                <w:rFonts w:ascii="Times New Roman" w:hAnsi="Times New Roman" w:cs="Times New Roman"/>
                <w:color w:val="000000" w:themeColor="text1"/>
                <w:sz w:val="24"/>
                <w:szCs w:val="24"/>
                <w:lang w:val="en-US"/>
              </w:rPr>
              <w:t>1</w:t>
            </w:r>
          </w:p>
        </w:tc>
        <w:tc>
          <w:tcPr>
            <w:tcW w:w="875" w:type="dxa"/>
            <w:shd w:val="clear" w:color="auto" w:fill="FFFFFF" w:themeFill="background1"/>
            <w:vAlign w:val="center"/>
          </w:tcPr>
          <w:p w14:paraId="590EF80C" w14:textId="77777777" w:rsidR="00441B0F" w:rsidRPr="00D16F1A" w:rsidRDefault="00441B0F" w:rsidP="0049550B">
            <w:pPr>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28,04</w:t>
            </w:r>
          </w:p>
        </w:tc>
      </w:tr>
    </w:tbl>
    <w:p w14:paraId="2CE7CF18" w14:textId="77777777" w:rsidR="00D16F1A" w:rsidRPr="00D16F1A" w:rsidRDefault="00D16F1A" w:rsidP="00D16F1A">
      <w:pPr>
        <w:pStyle w:val="a8"/>
        <w:spacing w:before="0" w:beforeAutospacing="0" w:after="0" w:afterAutospacing="0" w:line="360" w:lineRule="auto"/>
        <w:ind w:firstLine="708"/>
        <w:jc w:val="both"/>
        <w:rPr>
          <w:color w:val="000000" w:themeColor="text1"/>
        </w:rPr>
      </w:pPr>
      <w:r w:rsidRPr="00D16F1A">
        <w:rPr>
          <w:color w:val="000000" w:themeColor="text1"/>
          <w:lang w:val="en-US"/>
        </w:rPr>
        <w:t xml:space="preserve">As the results of the study show, the general indicator of the psychological well-being of university </w:t>
      </w:r>
      <w:proofErr w:type="gramStart"/>
      <w:r w:rsidRPr="00D16F1A">
        <w:rPr>
          <w:color w:val="000000" w:themeColor="text1"/>
          <w:lang w:val="en-US"/>
        </w:rPr>
        <w:t>professors  is</w:t>
      </w:r>
      <w:proofErr w:type="gramEnd"/>
      <w:r w:rsidRPr="00D16F1A">
        <w:rPr>
          <w:color w:val="000000" w:themeColor="text1"/>
          <w:lang w:val="en-US"/>
        </w:rPr>
        <w:t xml:space="preserve"> within the average values (M = 202.21, </w:t>
      </w:r>
      <w:r w:rsidRPr="00D16F1A">
        <w:rPr>
          <w:color w:val="000000" w:themeColor="text1"/>
        </w:rPr>
        <w:t>σ</w:t>
      </w:r>
      <w:r w:rsidRPr="00D16F1A">
        <w:rPr>
          <w:color w:val="000000" w:themeColor="text1"/>
          <w:lang w:val="en-US"/>
        </w:rPr>
        <w:t xml:space="preserve"> = 28.04), which indicates a rather positive functioning of professors, their subjective feeling of psychological well-being. </w:t>
      </w:r>
      <w:r w:rsidRPr="00D16F1A">
        <w:rPr>
          <w:iCs/>
          <w:color w:val="000000" w:themeColor="text1"/>
          <w:lang w:val="en-US"/>
        </w:rPr>
        <w:t xml:space="preserve">Correlation analysis of data on ROC and characteristics of psychological well-being of university </w:t>
      </w:r>
      <w:r w:rsidRPr="00D16F1A">
        <w:rPr>
          <w:color w:val="000000" w:themeColor="text1"/>
          <w:lang w:val="en-US"/>
        </w:rPr>
        <w:t>professors</w:t>
      </w:r>
      <w:r w:rsidRPr="00D16F1A">
        <w:rPr>
          <w:iCs/>
          <w:color w:val="000000" w:themeColor="text1"/>
          <w:lang w:val="en-US"/>
        </w:rPr>
        <w:t xml:space="preserve"> showed the presence of significant links between them (Table 3).</w:t>
      </w:r>
    </w:p>
    <w:p w14:paraId="003AE242" w14:textId="15E5D34C" w:rsidR="00441B0F" w:rsidRPr="00D16F1A" w:rsidRDefault="00441B0F" w:rsidP="00D16F1A">
      <w:pPr>
        <w:pStyle w:val="a8"/>
        <w:spacing w:before="0" w:beforeAutospacing="0" w:after="0" w:afterAutospacing="0" w:line="360" w:lineRule="auto"/>
        <w:ind w:firstLine="708"/>
        <w:jc w:val="both"/>
        <w:rPr>
          <w:color w:val="000000" w:themeColor="text1"/>
          <w:lang w:val="en-US"/>
        </w:rPr>
      </w:pPr>
      <w:r w:rsidRPr="00D16F1A">
        <w:rPr>
          <w:color w:val="000000" w:themeColor="text1"/>
          <w:lang w:val="en-US"/>
        </w:rPr>
        <w:t xml:space="preserve"> </w:t>
      </w:r>
    </w:p>
    <w:p w14:paraId="119343AA" w14:textId="55B5000A" w:rsidR="00441B0F" w:rsidRPr="00D16F1A" w:rsidRDefault="00D16F1A" w:rsidP="00441B0F">
      <w:pPr>
        <w:autoSpaceDE w:val="0"/>
        <w:autoSpaceDN w:val="0"/>
        <w:adjustRightInd w:val="0"/>
        <w:spacing w:line="360" w:lineRule="auto"/>
        <w:ind w:right="-1" w:firstLine="709"/>
        <w:jc w:val="right"/>
        <w:rPr>
          <w:rFonts w:ascii="Times New Roman" w:hAnsi="Times New Roman" w:cs="Times New Roman"/>
          <w:color w:val="000000" w:themeColor="text1"/>
          <w:sz w:val="24"/>
          <w:szCs w:val="24"/>
        </w:rPr>
      </w:pPr>
      <w:r w:rsidRPr="00D16F1A">
        <w:rPr>
          <w:rFonts w:ascii="Times New Roman" w:hAnsi="Times New Roman" w:cs="Times New Roman"/>
          <w:iCs/>
          <w:color w:val="000000" w:themeColor="text1"/>
          <w:sz w:val="24"/>
          <w:szCs w:val="24"/>
          <w:lang w:val="en-US"/>
        </w:rPr>
        <w:lastRenderedPageBreak/>
        <w:t xml:space="preserve">Table 3. Correlation analysis of data on ROC and characteristics of psychological well-being of university </w:t>
      </w:r>
      <w:r w:rsidRPr="00D16F1A">
        <w:rPr>
          <w:rFonts w:ascii="Times New Roman" w:hAnsi="Times New Roman" w:cs="Times New Roman"/>
          <w:color w:val="000000" w:themeColor="text1"/>
          <w:sz w:val="24"/>
          <w:szCs w:val="24"/>
          <w:lang w:val="en-US"/>
        </w:rPr>
        <w:t>professor</w:t>
      </w:r>
    </w:p>
    <w:tbl>
      <w:tblPr>
        <w:tblW w:w="16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2102"/>
        <w:gridCol w:w="1144"/>
        <w:gridCol w:w="1343"/>
        <w:gridCol w:w="998"/>
        <w:gridCol w:w="998"/>
        <w:gridCol w:w="998"/>
        <w:gridCol w:w="998"/>
        <w:gridCol w:w="998"/>
        <w:gridCol w:w="6401"/>
      </w:tblGrid>
      <w:tr w:rsidR="00D16F1A" w:rsidRPr="00D16F1A" w14:paraId="10E062FD" w14:textId="77777777" w:rsidTr="0049550B">
        <w:trPr>
          <w:gridBefore w:val="1"/>
          <w:gridAfter w:val="1"/>
          <w:wBefore w:w="25" w:type="dxa"/>
          <w:wAfter w:w="6401" w:type="dxa"/>
          <w:cantSplit/>
        </w:trPr>
        <w:tc>
          <w:tcPr>
            <w:tcW w:w="2102" w:type="dxa"/>
            <w:vMerge w:val="restart"/>
            <w:shd w:val="clear" w:color="auto" w:fill="FFFFFF"/>
            <w:vAlign w:val="bottom"/>
          </w:tcPr>
          <w:p w14:paraId="599779BE" w14:textId="77777777" w:rsidR="00441B0F" w:rsidRPr="00D16F1A" w:rsidRDefault="00441B0F" w:rsidP="0049550B">
            <w:pPr>
              <w:autoSpaceDE w:val="0"/>
              <w:autoSpaceDN w:val="0"/>
              <w:adjustRightInd w:val="0"/>
              <w:spacing w:line="360" w:lineRule="auto"/>
              <w:ind w:left="117" w:right="-1" w:hanging="17"/>
              <w:jc w:val="center"/>
              <w:rPr>
                <w:rFonts w:ascii="Times New Roman" w:hAnsi="Times New Roman" w:cs="Times New Roman"/>
                <w:color w:val="000000" w:themeColor="text1"/>
                <w:sz w:val="24"/>
                <w:szCs w:val="24"/>
              </w:rPr>
            </w:pPr>
          </w:p>
          <w:p w14:paraId="10ADC34B" w14:textId="3C1710D6" w:rsidR="00441B0F" w:rsidRPr="00D16F1A" w:rsidRDefault="00D16F1A" w:rsidP="0049550B">
            <w:pPr>
              <w:autoSpaceDE w:val="0"/>
              <w:autoSpaceDN w:val="0"/>
              <w:adjustRightInd w:val="0"/>
              <w:spacing w:line="360" w:lineRule="auto"/>
              <w:ind w:left="117" w:right="-1" w:hanging="17"/>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ROC</w:t>
            </w:r>
          </w:p>
          <w:p w14:paraId="7529D462" w14:textId="77777777" w:rsidR="00441B0F" w:rsidRPr="00D16F1A" w:rsidRDefault="00441B0F" w:rsidP="0049550B">
            <w:pPr>
              <w:autoSpaceDE w:val="0"/>
              <w:autoSpaceDN w:val="0"/>
              <w:adjustRightInd w:val="0"/>
              <w:spacing w:line="360" w:lineRule="auto"/>
              <w:ind w:left="117" w:right="-1" w:hanging="17"/>
              <w:jc w:val="center"/>
              <w:rPr>
                <w:rFonts w:ascii="Times New Roman" w:hAnsi="Times New Roman" w:cs="Times New Roman"/>
                <w:color w:val="000000" w:themeColor="text1"/>
                <w:sz w:val="24"/>
                <w:szCs w:val="24"/>
              </w:rPr>
            </w:pPr>
          </w:p>
          <w:p w14:paraId="60C5A005" w14:textId="77777777" w:rsidR="00441B0F" w:rsidRPr="00D16F1A" w:rsidRDefault="00441B0F" w:rsidP="0049550B">
            <w:pPr>
              <w:autoSpaceDE w:val="0"/>
              <w:autoSpaceDN w:val="0"/>
              <w:adjustRightInd w:val="0"/>
              <w:spacing w:line="360" w:lineRule="auto"/>
              <w:ind w:left="117" w:right="-1" w:hanging="17"/>
              <w:jc w:val="center"/>
              <w:rPr>
                <w:rFonts w:ascii="Times New Roman" w:hAnsi="Times New Roman" w:cs="Times New Roman"/>
                <w:color w:val="000000" w:themeColor="text1"/>
                <w:sz w:val="24"/>
                <w:szCs w:val="24"/>
              </w:rPr>
            </w:pPr>
          </w:p>
        </w:tc>
        <w:tc>
          <w:tcPr>
            <w:tcW w:w="7477" w:type="dxa"/>
            <w:gridSpan w:val="7"/>
            <w:shd w:val="clear" w:color="auto" w:fill="FFFFFF"/>
            <w:vAlign w:val="bottom"/>
          </w:tcPr>
          <w:p w14:paraId="3AE57C5A" w14:textId="7DD515A2" w:rsidR="00441B0F" w:rsidRPr="00D16F1A" w:rsidRDefault="00441B0F" w:rsidP="0049550B">
            <w:pPr>
              <w:autoSpaceDE w:val="0"/>
              <w:autoSpaceDN w:val="0"/>
              <w:adjustRightInd w:val="0"/>
              <w:spacing w:line="360" w:lineRule="auto"/>
              <w:ind w:right="-1" w:firstLine="709"/>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 xml:space="preserve"> </w:t>
            </w:r>
            <w:r w:rsidR="00D16F1A" w:rsidRPr="00D16F1A">
              <w:rPr>
                <w:rFonts w:ascii="Times New Roman" w:hAnsi="Times New Roman" w:cs="Times New Roman"/>
                <w:iCs/>
                <w:color w:val="000000" w:themeColor="text1"/>
                <w:sz w:val="24"/>
                <w:szCs w:val="24"/>
                <w:lang w:val="en-US"/>
              </w:rPr>
              <w:t>psychological well-being</w:t>
            </w:r>
          </w:p>
        </w:tc>
      </w:tr>
      <w:tr w:rsidR="00D16F1A" w:rsidRPr="00D16F1A" w14:paraId="45CA7DF2" w14:textId="77777777" w:rsidTr="00211F4D">
        <w:trPr>
          <w:gridBefore w:val="1"/>
          <w:gridAfter w:val="1"/>
          <w:wBefore w:w="25" w:type="dxa"/>
          <w:wAfter w:w="6401" w:type="dxa"/>
          <w:cantSplit/>
          <w:trHeight w:val="1401"/>
        </w:trPr>
        <w:tc>
          <w:tcPr>
            <w:tcW w:w="2102" w:type="dxa"/>
            <w:vMerge/>
            <w:shd w:val="clear" w:color="auto" w:fill="FFFFFF"/>
            <w:vAlign w:val="bottom"/>
          </w:tcPr>
          <w:p w14:paraId="0B4232AB" w14:textId="77777777" w:rsidR="00D16F1A" w:rsidRPr="00D16F1A" w:rsidRDefault="00D16F1A" w:rsidP="00D16F1A">
            <w:pPr>
              <w:autoSpaceDE w:val="0"/>
              <w:autoSpaceDN w:val="0"/>
              <w:adjustRightInd w:val="0"/>
              <w:spacing w:line="360" w:lineRule="auto"/>
              <w:ind w:left="117" w:right="-1" w:hanging="17"/>
              <w:jc w:val="center"/>
              <w:rPr>
                <w:rFonts w:ascii="Times New Roman" w:hAnsi="Times New Roman" w:cs="Times New Roman"/>
                <w:color w:val="000000" w:themeColor="text1"/>
                <w:sz w:val="24"/>
                <w:szCs w:val="24"/>
              </w:rPr>
            </w:pPr>
          </w:p>
        </w:tc>
        <w:tc>
          <w:tcPr>
            <w:tcW w:w="1144" w:type="dxa"/>
            <w:shd w:val="clear" w:color="auto" w:fill="FFFFFF"/>
          </w:tcPr>
          <w:p w14:paraId="059E8ACA" w14:textId="2F29D63C"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Autonomy</w:t>
            </w:r>
          </w:p>
        </w:tc>
        <w:tc>
          <w:tcPr>
            <w:tcW w:w="1343" w:type="dxa"/>
            <w:shd w:val="clear" w:color="auto" w:fill="FFFFFF"/>
          </w:tcPr>
          <w:p w14:paraId="2E3F117E" w14:textId="7E2CF63E"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Competence</w:t>
            </w:r>
            <w:proofErr w:type="spellEnd"/>
          </w:p>
        </w:tc>
        <w:tc>
          <w:tcPr>
            <w:tcW w:w="998" w:type="dxa"/>
            <w:shd w:val="clear" w:color="auto" w:fill="FFFFFF"/>
          </w:tcPr>
          <w:p w14:paraId="448EEBC2" w14:textId="786C168E"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Personal</w:t>
            </w:r>
            <w:proofErr w:type="spellEnd"/>
            <w:r w:rsidRPr="00D16F1A">
              <w:rPr>
                <w:rFonts w:ascii="Times New Roman" w:hAnsi="Times New Roman" w:cs="Times New Roman"/>
                <w:color w:val="000000" w:themeColor="text1"/>
                <w:sz w:val="24"/>
                <w:szCs w:val="24"/>
                <w:lang w:val="en-US"/>
              </w:rPr>
              <w:t xml:space="preserve"> </w:t>
            </w:r>
            <w:proofErr w:type="spellStart"/>
            <w:r w:rsidRPr="00D16F1A">
              <w:rPr>
                <w:rFonts w:ascii="Times New Roman" w:hAnsi="Times New Roman" w:cs="Times New Roman"/>
                <w:color w:val="000000" w:themeColor="text1"/>
                <w:sz w:val="24"/>
                <w:szCs w:val="24"/>
              </w:rPr>
              <w:t>Growth</w:t>
            </w:r>
            <w:proofErr w:type="spellEnd"/>
          </w:p>
        </w:tc>
        <w:tc>
          <w:tcPr>
            <w:tcW w:w="998" w:type="dxa"/>
            <w:shd w:val="clear" w:color="auto" w:fill="FFFFFF"/>
          </w:tcPr>
          <w:p w14:paraId="39F75B47" w14:textId="71B6297F"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 xml:space="preserve">Positive </w:t>
            </w:r>
            <w:proofErr w:type="spellStart"/>
            <w:r w:rsidRPr="00D16F1A">
              <w:rPr>
                <w:rFonts w:ascii="Times New Roman" w:hAnsi="Times New Roman" w:cs="Times New Roman"/>
                <w:color w:val="000000" w:themeColor="text1"/>
                <w:sz w:val="24"/>
                <w:szCs w:val="24"/>
              </w:rPr>
              <w:t>relationship</w:t>
            </w:r>
            <w:proofErr w:type="spellEnd"/>
          </w:p>
        </w:tc>
        <w:tc>
          <w:tcPr>
            <w:tcW w:w="998" w:type="dxa"/>
            <w:shd w:val="clear" w:color="auto" w:fill="FFFFFF"/>
          </w:tcPr>
          <w:p w14:paraId="6175788D" w14:textId="6E6FF7DE"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lang w:val="en-US"/>
              </w:rPr>
              <w:t>Life goals</w:t>
            </w:r>
          </w:p>
        </w:tc>
        <w:tc>
          <w:tcPr>
            <w:tcW w:w="998" w:type="dxa"/>
            <w:shd w:val="clear" w:color="auto" w:fill="FFFFFF"/>
          </w:tcPr>
          <w:p w14:paraId="729E972E" w14:textId="623C1D52"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Self-acceptance</w:t>
            </w:r>
            <w:proofErr w:type="spellEnd"/>
          </w:p>
        </w:tc>
        <w:tc>
          <w:tcPr>
            <w:tcW w:w="998" w:type="dxa"/>
            <w:shd w:val="clear" w:color="auto" w:fill="FFFFFF"/>
          </w:tcPr>
          <w:p w14:paraId="2A907636" w14:textId="77777777" w:rsidR="00D16F1A" w:rsidRPr="00D16F1A" w:rsidRDefault="00D16F1A" w:rsidP="00D16F1A">
            <w:pPr>
              <w:spacing w:after="0" w:line="360" w:lineRule="auto"/>
              <w:ind w:right="-1"/>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General indicator</w:t>
            </w:r>
          </w:p>
          <w:p w14:paraId="21C2B5F0" w14:textId="0313C891"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lang w:val="en-US"/>
              </w:rPr>
              <w:t>psychological well-being</w:t>
            </w:r>
          </w:p>
        </w:tc>
      </w:tr>
      <w:tr w:rsidR="00D16F1A" w:rsidRPr="00D16F1A" w14:paraId="47752493" w14:textId="77777777" w:rsidTr="0049550B">
        <w:trPr>
          <w:gridBefore w:val="1"/>
          <w:gridAfter w:val="1"/>
          <w:wBefore w:w="25" w:type="dxa"/>
          <w:wAfter w:w="6401" w:type="dxa"/>
          <w:cantSplit/>
        </w:trPr>
        <w:tc>
          <w:tcPr>
            <w:tcW w:w="2102" w:type="dxa"/>
            <w:shd w:val="clear" w:color="auto" w:fill="FFFFFF"/>
          </w:tcPr>
          <w:p w14:paraId="044E8AE1" w14:textId="5118F36D" w:rsidR="00D16F1A" w:rsidRPr="00D16F1A" w:rsidRDefault="00D16F1A" w:rsidP="00D16F1A">
            <w:pPr>
              <w:autoSpaceDE w:val="0"/>
              <w:autoSpaceDN w:val="0"/>
              <w:adjustRightInd w:val="0"/>
              <w:spacing w:line="360" w:lineRule="auto"/>
              <w:ind w:left="117" w:right="-1" w:hanging="17"/>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relevance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the</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p>
        </w:tc>
        <w:tc>
          <w:tcPr>
            <w:tcW w:w="1144" w:type="dxa"/>
            <w:shd w:val="clear" w:color="auto" w:fill="FFFFFF"/>
            <w:vAlign w:val="center"/>
          </w:tcPr>
          <w:p w14:paraId="543284AC" w14:textId="77777777" w:rsidR="00D16F1A" w:rsidRPr="00D16F1A" w:rsidRDefault="00D16F1A" w:rsidP="00D16F1A">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-0,011</w:t>
            </w:r>
          </w:p>
        </w:tc>
        <w:tc>
          <w:tcPr>
            <w:tcW w:w="1343" w:type="dxa"/>
            <w:shd w:val="clear" w:color="auto" w:fill="FFFFFF"/>
            <w:vAlign w:val="center"/>
          </w:tcPr>
          <w:p w14:paraId="31189766" w14:textId="77777777" w:rsidR="00D16F1A" w:rsidRPr="00D16F1A" w:rsidRDefault="00D16F1A" w:rsidP="00D16F1A">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0,00</w:t>
            </w:r>
          </w:p>
        </w:tc>
        <w:tc>
          <w:tcPr>
            <w:tcW w:w="998" w:type="dxa"/>
            <w:shd w:val="clear" w:color="auto" w:fill="FFFFFF"/>
            <w:vAlign w:val="center"/>
          </w:tcPr>
          <w:p w14:paraId="1774E086" w14:textId="77777777" w:rsidR="00D16F1A" w:rsidRPr="00D16F1A" w:rsidRDefault="00D16F1A" w:rsidP="00D16F1A">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0,095</w:t>
            </w:r>
          </w:p>
        </w:tc>
        <w:tc>
          <w:tcPr>
            <w:tcW w:w="998" w:type="dxa"/>
            <w:shd w:val="clear" w:color="auto" w:fill="FFFFFF"/>
            <w:vAlign w:val="center"/>
          </w:tcPr>
          <w:p w14:paraId="79D63E8E" w14:textId="77777777" w:rsidR="00D16F1A" w:rsidRPr="00D16F1A" w:rsidRDefault="00D16F1A" w:rsidP="00D16F1A">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0,077</w:t>
            </w:r>
          </w:p>
        </w:tc>
        <w:tc>
          <w:tcPr>
            <w:tcW w:w="998" w:type="dxa"/>
            <w:shd w:val="clear" w:color="auto" w:fill="FFFFFF"/>
            <w:vAlign w:val="center"/>
          </w:tcPr>
          <w:p w14:paraId="2B2AD189" w14:textId="77777777" w:rsidR="00D16F1A" w:rsidRPr="00D16F1A" w:rsidRDefault="00D16F1A" w:rsidP="00D16F1A">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0,096</w:t>
            </w:r>
          </w:p>
        </w:tc>
        <w:tc>
          <w:tcPr>
            <w:tcW w:w="998" w:type="dxa"/>
            <w:shd w:val="clear" w:color="auto" w:fill="FFFFFF"/>
            <w:vAlign w:val="center"/>
          </w:tcPr>
          <w:p w14:paraId="24B549AA" w14:textId="77777777" w:rsidR="00D16F1A" w:rsidRPr="00D16F1A" w:rsidRDefault="00D16F1A" w:rsidP="00D16F1A">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-0,052</w:t>
            </w:r>
          </w:p>
        </w:tc>
        <w:tc>
          <w:tcPr>
            <w:tcW w:w="998" w:type="dxa"/>
            <w:shd w:val="clear" w:color="auto" w:fill="FFFFFF"/>
            <w:vAlign w:val="center"/>
          </w:tcPr>
          <w:p w14:paraId="59D7D0E1" w14:textId="77777777" w:rsidR="00D16F1A" w:rsidRPr="00D16F1A" w:rsidRDefault="00D16F1A" w:rsidP="00D16F1A">
            <w:pPr>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0,037</w:t>
            </w:r>
          </w:p>
        </w:tc>
      </w:tr>
      <w:tr w:rsidR="00D16F1A" w:rsidRPr="00D16F1A" w14:paraId="4B5A5D0E" w14:textId="77777777" w:rsidTr="0049550B">
        <w:trPr>
          <w:gridBefore w:val="1"/>
          <w:gridAfter w:val="1"/>
          <w:wBefore w:w="25" w:type="dxa"/>
          <w:wAfter w:w="6401" w:type="dxa"/>
          <w:cantSplit/>
        </w:trPr>
        <w:tc>
          <w:tcPr>
            <w:tcW w:w="2102" w:type="dxa"/>
            <w:shd w:val="clear" w:color="auto" w:fill="FFFFFF"/>
          </w:tcPr>
          <w:p w14:paraId="7408F743" w14:textId="306A2472" w:rsidR="00D16F1A" w:rsidRPr="00D16F1A" w:rsidRDefault="00D16F1A" w:rsidP="00D16F1A">
            <w:pPr>
              <w:autoSpaceDE w:val="0"/>
              <w:autoSpaceDN w:val="0"/>
              <w:adjustRightInd w:val="0"/>
              <w:spacing w:line="360" w:lineRule="auto"/>
              <w:ind w:left="117" w:right="-1" w:hanging="17"/>
              <w:rPr>
                <w:rFonts w:ascii="Times New Roman" w:hAnsi="Times New Roman" w:cs="Times New Roman"/>
                <w:color w:val="000000" w:themeColor="text1"/>
                <w:sz w:val="24"/>
                <w:szCs w:val="24"/>
              </w:rPr>
            </w:pPr>
            <w:r w:rsidRPr="00D16F1A">
              <w:rPr>
                <w:rFonts w:ascii="Times New Roman" w:hAnsi="Times New Roman" w:cs="Times New Roman"/>
                <w:color w:val="000000" w:themeColor="text1"/>
                <w:sz w:val="24"/>
                <w:szCs w:val="24"/>
              </w:rPr>
              <w:t>Management support</w:t>
            </w:r>
          </w:p>
        </w:tc>
        <w:tc>
          <w:tcPr>
            <w:tcW w:w="1144" w:type="dxa"/>
            <w:shd w:val="clear" w:color="auto" w:fill="FFFFFF"/>
            <w:vAlign w:val="center"/>
          </w:tcPr>
          <w:p w14:paraId="1702B9B5"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0,142</w:t>
            </w:r>
          </w:p>
        </w:tc>
        <w:tc>
          <w:tcPr>
            <w:tcW w:w="1343" w:type="dxa"/>
            <w:shd w:val="clear" w:color="auto" w:fill="FFFFFF"/>
            <w:vAlign w:val="center"/>
          </w:tcPr>
          <w:p w14:paraId="5E9B0BAD"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0,168*</w:t>
            </w:r>
          </w:p>
        </w:tc>
        <w:tc>
          <w:tcPr>
            <w:tcW w:w="998" w:type="dxa"/>
            <w:shd w:val="clear" w:color="auto" w:fill="FFFFFF"/>
            <w:vAlign w:val="center"/>
          </w:tcPr>
          <w:p w14:paraId="7D1BCB27"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0,230*</w:t>
            </w:r>
          </w:p>
        </w:tc>
        <w:tc>
          <w:tcPr>
            <w:tcW w:w="998" w:type="dxa"/>
            <w:shd w:val="clear" w:color="auto" w:fill="FFFFFF"/>
            <w:vAlign w:val="center"/>
          </w:tcPr>
          <w:p w14:paraId="2E4D992C"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0,282**</w:t>
            </w:r>
          </w:p>
        </w:tc>
        <w:tc>
          <w:tcPr>
            <w:tcW w:w="998" w:type="dxa"/>
            <w:shd w:val="clear" w:color="auto" w:fill="FFFFFF"/>
            <w:vAlign w:val="center"/>
          </w:tcPr>
          <w:p w14:paraId="71F9E627"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0,254**</w:t>
            </w:r>
          </w:p>
        </w:tc>
        <w:tc>
          <w:tcPr>
            <w:tcW w:w="998" w:type="dxa"/>
            <w:shd w:val="clear" w:color="auto" w:fill="FFFFFF"/>
            <w:vAlign w:val="center"/>
          </w:tcPr>
          <w:p w14:paraId="1AFF56B6"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0,203*</w:t>
            </w:r>
          </w:p>
        </w:tc>
        <w:tc>
          <w:tcPr>
            <w:tcW w:w="998" w:type="dxa"/>
            <w:shd w:val="clear" w:color="auto" w:fill="FFFFFF"/>
            <w:vAlign w:val="center"/>
          </w:tcPr>
          <w:p w14:paraId="50AE575D"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0,292**</w:t>
            </w:r>
          </w:p>
        </w:tc>
      </w:tr>
      <w:tr w:rsidR="00D16F1A" w:rsidRPr="00D16F1A" w14:paraId="20D57795" w14:textId="77777777" w:rsidTr="0049550B">
        <w:trPr>
          <w:gridBefore w:val="1"/>
          <w:gridAfter w:val="1"/>
          <w:wBefore w:w="25" w:type="dxa"/>
          <w:wAfter w:w="6401" w:type="dxa"/>
          <w:cantSplit/>
        </w:trPr>
        <w:tc>
          <w:tcPr>
            <w:tcW w:w="2102" w:type="dxa"/>
            <w:shd w:val="clear" w:color="auto" w:fill="FFFFFF"/>
          </w:tcPr>
          <w:p w14:paraId="64B0CCDB" w14:textId="1F2A4B04" w:rsidR="00D16F1A" w:rsidRPr="00D16F1A" w:rsidRDefault="00D16F1A" w:rsidP="00D16F1A">
            <w:pPr>
              <w:autoSpaceDE w:val="0"/>
              <w:autoSpaceDN w:val="0"/>
              <w:adjustRightInd w:val="0"/>
              <w:spacing w:line="360" w:lineRule="auto"/>
              <w:ind w:left="117" w:right="-1" w:hanging="17"/>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Feasibility</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of</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changes</w:t>
            </w:r>
            <w:proofErr w:type="spellEnd"/>
          </w:p>
        </w:tc>
        <w:tc>
          <w:tcPr>
            <w:tcW w:w="1144" w:type="dxa"/>
            <w:shd w:val="clear" w:color="auto" w:fill="FFFFFF"/>
            <w:vAlign w:val="center"/>
          </w:tcPr>
          <w:p w14:paraId="6DAFE78A"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0,042</w:t>
            </w:r>
          </w:p>
        </w:tc>
        <w:tc>
          <w:tcPr>
            <w:tcW w:w="1343" w:type="dxa"/>
            <w:shd w:val="clear" w:color="auto" w:fill="FFFFFF"/>
            <w:vAlign w:val="center"/>
          </w:tcPr>
          <w:p w14:paraId="10528E40"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0,262**</w:t>
            </w:r>
          </w:p>
        </w:tc>
        <w:tc>
          <w:tcPr>
            <w:tcW w:w="998" w:type="dxa"/>
            <w:shd w:val="clear" w:color="auto" w:fill="FFFFFF"/>
            <w:vAlign w:val="center"/>
          </w:tcPr>
          <w:p w14:paraId="4A27DD21"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0,351**</w:t>
            </w:r>
          </w:p>
        </w:tc>
        <w:tc>
          <w:tcPr>
            <w:tcW w:w="998" w:type="dxa"/>
            <w:shd w:val="clear" w:color="auto" w:fill="FFFFFF"/>
            <w:vAlign w:val="center"/>
          </w:tcPr>
          <w:p w14:paraId="765B1772"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0,189*</w:t>
            </w:r>
          </w:p>
        </w:tc>
        <w:tc>
          <w:tcPr>
            <w:tcW w:w="998" w:type="dxa"/>
            <w:shd w:val="clear" w:color="auto" w:fill="FFFFFF"/>
            <w:vAlign w:val="center"/>
          </w:tcPr>
          <w:p w14:paraId="1F9F762A"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0,231*</w:t>
            </w:r>
          </w:p>
        </w:tc>
        <w:tc>
          <w:tcPr>
            <w:tcW w:w="998" w:type="dxa"/>
            <w:shd w:val="clear" w:color="auto" w:fill="FFFFFF"/>
            <w:vAlign w:val="center"/>
          </w:tcPr>
          <w:p w14:paraId="4384E593"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0,232**</w:t>
            </w:r>
          </w:p>
        </w:tc>
        <w:tc>
          <w:tcPr>
            <w:tcW w:w="998" w:type="dxa"/>
            <w:shd w:val="clear" w:color="auto" w:fill="FFFFFF"/>
            <w:vAlign w:val="center"/>
          </w:tcPr>
          <w:p w14:paraId="5C681AB5"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0,279**</w:t>
            </w:r>
          </w:p>
        </w:tc>
      </w:tr>
      <w:tr w:rsidR="00D16F1A" w:rsidRPr="00D16F1A" w14:paraId="043913D9" w14:textId="77777777" w:rsidTr="0049550B">
        <w:trPr>
          <w:gridBefore w:val="1"/>
          <w:gridAfter w:val="1"/>
          <w:wBefore w:w="25" w:type="dxa"/>
          <w:wAfter w:w="6401" w:type="dxa"/>
          <w:cantSplit/>
        </w:trPr>
        <w:tc>
          <w:tcPr>
            <w:tcW w:w="2102" w:type="dxa"/>
            <w:shd w:val="clear" w:color="auto" w:fill="FFFFFF"/>
          </w:tcPr>
          <w:p w14:paraId="583F6DB9" w14:textId="11C0DA07" w:rsidR="00D16F1A" w:rsidRPr="00D16F1A" w:rsidRDefault="00D16F1A" w:rsidP="00D16F1A">
            <w:pPr>
              <w:autoSpaceDE w:val="0"/>
              <w:autoSpaceDN w:val="0"/>
              <w:adjustRightInd w:val="0"/>
              <w:spacing w:line="360" w:lineRule="auto"/>
              <w:ind w:left="117" w:right="-1" w:hanging="17"/>
              <w:rPr>
                <w:rFonts w:ascii="Times New Roman" w:hAnsi="Times New Roman" w:cs="Times New Roman"/>
                <w:color w:val="000000" w:themeColor="text1"/>
                <w:sz w:val="24"/>
                <w:szCs w:val="24"/>
              </w:rPr>
            </w:pPr>
            <w:proofErr w:type="spellStart"/>
            <w:r w:rsidRPr="00D16F1A">
              <w:rPr>
                <w:rFonts w:ascii="Times New Roman" w:hAnsi="Times New Roman" w:cs="Times New Roman"/>
                <w:color w:val="000000" w:themeColor="text1"/>
                <w:sz w:val="24"/>
                <w:szCs w:val="24"/>
              </w:rPr>
              <w:t>Personal</w:t>
            </w:r>
            <w:proofErr w:type="spellEnd"/>
            <w:r w:rsidRPr="00D16F1A">
              <w:rPr>
                <w:rFonts w:ascii="Times New Roman" w:hAnsi="Times New Roman" w:cs="Times New Roman"/>
                <w:color w:val="000000" w:themeColor="text1"/>
                <w:sz w:val="24"/>
                <w:szCs w:val="24"/>
              </w:rPr>
              <w:t xml:space="preserve"> </w:t>
            </w:r>
            <w:proofErr w:type="spellStart"/>
            <w:r w:rsidRPr="00D16F1A">
              <w:rPr>
                <w:rFonts w:ascii="Times New Roman" w:hAnsi="Times New Roman" w:cs="Times New Roman"/>
                <w:color w:val="000000" w:themeColor="text1"/>
                <w:sz w:val="24"/>
                <w:szCs w:val="24"/>
              </w:rPr>
              <w:t>Attitude</w:t>
            </w:r>
            <w:proofErr w:type="spellEnd"/>
          </w:p>
        </w:tc>
        <w:tc>
          <w:tcPr>
            <w:tcW w:w="1144" w:type="dxa"/>
            <w:shd w:val="clear" w:color="auto" w:fill="FFFFFF"/>
            <w:vAlign w:val="center"/>
          </w:tcPr>
          <w:p w14:paraId="14613604"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0,346**</w:t>
            </w:r>
          </w:p>
        </w:tc>
        <w:tc>
          <w:tcPr>
            <w:tcW w:w="1343" w:type="dxa"/>
            <w:shd w:val="clear" w:color="auto" w:fill="FFFFFF"/>
            <w:vAlign w:val="center"/>
          </w:tcPr>
          <w:p w14:paraId="7061E8D4"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0,244**</w:t>
            </w:r>
          </w:p>
        </w:tc>
        <w:tc>
          <w:tcPr>
            <w:tcW w:w="998" w:type="dxa"/>
            <w:shd w:val="clear" w:color="auto" w:fill="FFFFFF"/>
            <w:vAlign w:val="center"/>
          </w:tcPr>
          <w:p w14:paraId="772E01C0"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0,128</w:t>
            </w:r>
          </w:p>
        </w:tc>
        <w:tc>
          <w:tcPr>
            <w:tcW w:w="998" w:type="dxa"/>
            <w:shd w:val="clear" w:color="auto" w:fill="FFFFFF"/>
            <w:vAlign w:val="center"/>
          </w:tcPr>
          <w:p w14:paraId="3B0622F4"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0,072</w:t>
            </w:r>
          </w:p>
        </w:tc>
        <w:tc>
          <w:tcPr>
            <w:tcW w:w="998" w:type="dxa"/>
            <w:shd w:val="clear" w:color="auto" w:fill="FFFFFF"/>
            <w:vAlign w:val="center"/>
          </w:tcPr>
          <w:p w14:paraId="7577BC62"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0,168*</w:t>
            </w:r>
          </w:p>
        </w:tc>
        <w:tc>
          <w:tcPr>
            <w:tcW w:w="998" w:type="dxa"/>
            <w:shd w:val="clear" w:color="auto" w:fill="FFFFFF"/>
            <w:vAlign w:val="center"/>
          </w:tcPr>
          <w:p w14:paraId="0D830253"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0,157</w:t>
            </w:r>
          </w:p>
        </w:tc>
        <w:tc>
          <w:tcPr>
            <w:tcW w:w="998" w:type="dxa"/>
            <w:shd w:val="clear" w:color="auto" w:fill="FFFFFF"/>
            <w:vAlign w:val="center"/>
          </w:tcPr>
          <w:p w14:paraId="75FCF467" w14:textId="77777777" w:rsidR="00D16F1A" w:rsidRPr="00D16F1A" w:rsidRDefault="00D16F1A" w:rsidP="00D16F1A">
            <w:pPr>
              <w:autoSpaceDE w:val="0"/>
              <w:autoSpaceDN w:val="0"/>
              <w:adjustRightInd w:val="0"/>
              <w:spacing w:line="360" w:lineRule="auto"/>
              <w:ind w:right="-1"/>
              <w:jc w:val="center"/>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0,198*</w:t>
            </w:r>
          </w:p>
        </w:tc>
      </w:tr>
      <w:tr w:rsidR="00D16F1A" w:rsidRPr="00D16F1A" w14:paraId="539B5520" w14:textId="77777777" w:rsidTr="0049550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16005" w:type="dxa"/>
            <w:gridSpan w:val="10"/>
            <w:tcBorders>
              <w:top w:val="nil"/>
              <w:left w:val="nil"/>
              <w:bottom w:val="nil"/>
              <w:right w:val="nil"/>
            </w:tcBorders>
            <w:shd w:val="clear" w:color="auto" w:fill="FFFFFF"/>
          </w:tcPr>
          <w:p w14:paraId="1CBB2C33" w14:textId="73FD713E" w:rsidR="00441B0F" w:rsidRPr="00795A34" w:rsidRDefault="00441B0F" w:rsidP="0049550B">
            <w:pPr>
              <w:autoSpaceDE w:val="0"/>
              <w:autoSpaceDN w:val="0"/>
              <w:adjustRightInd w:val="0"/>
              <w:spacing w:line="360" w:lineRule="auto"/>
              <w:ind w:right="-1"/>
              <w:rPr>
                <w:rFonts w:ascii="Times New Roman" w:hAnsi="Times New Roman" w:cs="Times New Roman"/>
                <w:color w:val="000000" w:themeColor="text1"/>
                <w:sz w:val="24"/>
                <w:szCs w:val="24"/>
                <w:lang w:val="en-US"/>
              </w:rPr>
            </w:pPr>
            <w:r w:rsidRPr="00795A34">
              <w:rPr>
                <w:rFonts w:ascii="Times New Roman" w:hAnsi="Times New Roman" w:cs="Times New Roman"/>
                <w:color w:val="000000" w:themeColor="text1"/>
                <w:sz w:val="24"/>
                <w:szCs w:val="24"/>
                <w:lang w:val="en-US"/>
              </w:rPr>
              <w:t>**</w:t>
            </w:r>
            <w:r w:rsidR="00795A34" w:rsidRPr="00795A34">
              <w:rPr>
                <w:rFonts w:ascii="Times New Roman" w:hAnsi="Times New Roman" w:cs="Times New Roman"/>
                <w:color w:val="000000" w:themeColor="text1"/>
                <w:sz w:val="24"/>
                <w:szCs w:val="24"/>
                <w:lang w:val="en-US"/>
              </w:rPr>
              <w:t>Correlation</w:t>
            </w:r>
            <w:r w:rsidR="00D16F1A" w:rsidRPr="00795A34">
              <w:rPr>
                <w:rFonts w:ascii="Times New Roman" w:hAnsi="Times New Roman" w:cs="Times New Roman"/>
                <w:color w:val="000000" w:themeColor="text1"/>
                <w:sz w:val="24"/>
                <w:szCs w:val="24"/>
                <w:lang w:val="en-US"/>
              </w:rPr>
              <w:t xml:space="preserve"> on level</w:t>
            </w:r>
            <w:r w:rsidRPr="00795A34">
              <w:rPr>
                <w:rFonts w:ascii="Times New Roman" w:hAnsi="Times New Roman" w:cs="Times New Roman"/>
                <w:color w:val="000000" w:themeColor="text1"/>
                <w:sz w:val="24"/>
                <w:szCs w:val="24"/>
                <w:lang w:val="en-US"/>
              </w:rPr>
              <w:t xml:space="preserve"> 0,01 </w:t>
            </w:r>
          </w:p>
        </w:tc>
      </w:tr>
      <w:tr w:rsidR="00D16F1A" w:rsidRPr="00D16F1A" w14:paraId="4FAD7305" w14:textId="77777777" w:rsidTr="0049550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16005" w:type="dxa"/>
            <w:gridSpan w:val="10"/>
            <w:tcBorders>
              <w:top w:val="nil"/>
              <w:left w:val="nil"/>
              <w:bottom w:val="nil"/>
              <w:right w:val="nil"/>
            </w:tcBorders>
            <w:shd w:val="clear" w:color="auto" w:fill="FFFFFF"/>
          </w:tcPr>
          <w:p w14:paraId="091D9A19" w14:textId="6D037B66" w:rsidR="00441B0F" w:rsidRPr="00795A34" w:rsidRDefault="00441B0F" w:rsidP="0049550B">
            <w:pPr>
              <w:autoSpaceDE w:val="0"/>
              <w:autoSpaceDN w:val="0"/>
              <w:adjustRightInd w:val="0"/>
              <w:spacing w:line="360" w:lineRule="auto"/>
              <w:ind w:right="-1"/>
              <w:rPr>
                <w:rFonts w:ascii="Times New Roman" w:hAnsi="Times New Roman" w:cs="Times New Roman"/>
                <w:color w:val="000000" w:themeColor="text1"/>
                <w:sz w:val="24"/>
                <w:szCs w:val="24"/>
                <w:lang w:val="en-US"/>
              </w:rPr>
            </w:pPr>
            <w:r w:rsidRPr="00795A34">
              <w:rPr>
                <w:rFonts w:ascii="Times New Roman" w:hAnsi="Times New Roman" w:cs="Times New Roman"/>
                <w:color w:val="000000" w:themeColor="text1"/>
                <w:sz w:val="24"/>
                <w:szCs w:val="24"/>
                <w:lang w:val="en-US"/>
              </w:rPr>
              <w:t>*</w:t>
            </w:r>
            <w:r w:rsidR="00D16F1A" w:rsidRPr="00795A34">
              <w:rPr>
                <w:rFonts w:ascii="Times New Roman" w:hAnsi="Times New Roman" w:cs="Times New Roman"/>
                <w:color w:val="000000" w:themeColor="text1"/>
                <w:sz w:val="24"/>
                <w:szCs w:val="24"/>
                <w:lang w:val="en-US"/>
              </w:rPr>
              <w:t xml:space="preserve"> </w:t>
            </w:r>
            <w:r w:rsidR="00795A34" w:rsidRPr="00795A34">
              <w:rPr>
                <w:rFonts w:ascii="Times New Roman" w:hAnsi="Times New Roman" w:cs="Times New Roman"/>
                <w:color w:val="000000" w:themeColor="text1"/>
                <w:sz w:val="24"/>
                <w:szCs w:val="24"/>
                <w:lang w:val="en-US"/>
              </w:rPr>
              <w:t>Correlation</w:t>
            </w:r>
            <w:r w:rsidR="00D16F1A" w:rsidRPr="00795A34">
              <w:rPr>
                <w:rFonts w:ascii="Times New Roman" w:hAnsi="Times New Roman" w:cs="Times New Roman"/>
                <w:color w:val="000000" w:themeColor="text1"/>
                <w:sz w:val="24"/>
                <w:szCs w:val="24"/>
                <w:lang w:val="en-US"/>
              </w:rPr>
              <w:t xml:space="preserve"> on level </w:t>
            </w:r>
            <w:r w:rsidRPr="00795A34">
              <w:rPr>
                <w:rFonts w:ascii="Times New Roman" w:hAnsi="Times New Roman" w:cs="Times New Roman"/>
                <w:color w:val="000000" w:themeColor="text1"/>
                <w:sz w:val="24"/>
                <w:szCs w:val="24"/>
                <w:lang w:val="en-US"/>
              </w:rPr>
              <w:t xml:space="preserve">0,05 </w:t>
            </w:r>
          </w:p>
        </w:tc>
      </w:tr>
    </w:tbl>
    <w:p w14:paraId="5ECB35EE" w14:textId="77777777" w:rsidR="00BF4793" w:rsidRPr="00D16F1A" w:rsidRDefault="00BF4793" w:rsidP="000A5AC4">
      <w:pPr>
        <w:spacing w:line="360" w:lineRule="auto"/>
        <w:jc w:val="both"/>
        <w:rPr>
          <w:rFonts w:ascii="Times New Roman" w:hAnsi="Times New Roman" w:cs="Times New Roman"/>
          <w:b/>
          <w:color w:val="000000" w:themeColor="text1"/>
          <w:sz w:val="24"/>
          <w:szCs w:val="24"/>
          <w:lang w:val="en-GB"/>
        </w:rPr>
      </w:pPr>
      <w:r w:rsidRPr="00D16F1A">
        <w:rPr>
          <w:rFonts w:ascii="Times New Roman" w:hAnsi="Times New Roman" w:cs="Times New Roman"/>
          <w:b/>
          <w:color w:val="000000" w:themeColor="text1"/>
          <w:sz w:val="24"/>
          <w:szCs w:val="24"/>
          <w:lang w:val="en-GB"/>
        </w:rPr>
        <w:t>4</w:t>
      </w:r>
      <w:r w:rsidRPr="00D16F1A">
        <w:rPr>
          <w:rFonts w:ascii="Times New Roman" w:hAnsi="Times New Roman" w:cs="Times New Roman"/>
          <w:b/>
          <w:color w:val="000000" w:themeColor="text1"/>
          <w:sz w:val="24"/>
          <w:szCs w:val="24"/>
          <w:lang w:val="en-GB"/>
        </w:rPr>
        <w:tab/>
        <w:t>Discussion</w:t>
      </w:r>
    </w:p>
    <w:p w14:paraId="34E0DF14" w14:textId="77777777" w:rsidR="000A5AC4" w:rsidRPr="00D16F1A" w:rsidRDefault="000A5AC4" w:rsidP="000A5AC4">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At the same time, the attitude of teachers to the introduced organizational changes is rather negative (38.6% of respondents indicate a negative and 41.6% - a neutral attitude towards them; only 19.8% of teachers have a positive attitude to the introduced organizational changes).</w:t>
      </w:r>
    </w:p>
    <w:p w14:paraId="31DAC028" w14:textId="77777777" w:rsidR="000A5AC4" w:rsidRPr="00D16F1A" w:rsidRDefault="000A5AC4" w:rsidP="000A5AC4">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Perception of university management by teachers as committed to changes, ready to support them, and assessment of their own capabilities to implement the proposed innovations are associated with a number of characteristics of psychological well-being of employees: the presence of a goal in life, a sense of meaningfulness in their past and present, a positive attitude towards themselves and acceptance of themselves the ability to empathize and establish trusting relationships with others, understanding the need to make concessions in relationships; the </w:t>
      </w:r>
      <w:r w:rsidRPr="00D16F1A">
        <w:rPr>
          <w:rFonts w:ascii="Times New Roman" w:hAnsi="Times New Roman" w:cs="Times New Roman"/>
          <w:color w:val="000000" w:themeColor="text1"/>
          <w:sz w:val="24"/>
          <w:szCs w:val="24"/>
          <w:lang w:val="en-GB"/>
        </w:rPr>
        <w:lastRenderedPageBreak/>
        <w:t>competence of teachers, their ability to choose or create an appropriate context for the realization of personal needs and values;</w:t>
      </w:r>
    </w:p>
    <w:p w14:paraId="300A99B8" w14:textId="77777777" w:rsidR="000A5AC4" w:rsidRPr="00D16F1A" w:rsidRDefault="000A5AC4" w:rsidP="000A5AC4">
      <w:pPr>
        <w:spacing w:line="360" w:lineRule="auto"/>
        <w:jc w:val="both"/>
        <w:rPr>
          <w:rFonts w:ascii="Times New Roman" w:hAnsi="Times New Roman" w:cs="Times New Roman"/>
          <w:b/>
          <w:color w:val="000000" w:themeColor="text1"/>
          <w:sz w:val="24"/>
          <w:szCs w:val="24"/>
          <w:lang w:val="en-GB"/>
        </w:rPr>
      </w:pPr>
      <w:r w:rsidRPr="00D16F1A">
        <w:rPr>
          <w:rFonts w:ascii="Times New Roman" w:hAnsi="Times New Roman" w:cs="Times New Roman"/>
          <w:b/>
          <w:color w:val="000000" w:themeColor="text1"/>
          <w:sz w:val="24"/>
          <w:szCs w:val="24"/>
          <w:lang w:val="en-GB"/>
        </w:rPr>
        <w:t>Conclusion</w:t>
      </w:r>
    </w:p>
    <w:p w14:paraId="21B803DC" w14:textId="77777777" w:rsidR="0021661F" w:rsidRPr="00D16F1A" w:rsidRDefault="000A5AC4" w:rsidP="0021661F">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The feasibility of changes and the support of the university leadership in the implementation of organizational changes among teachers have similar connections and structure in the context of psychological well-being. The feasibility of change and management support is determined by the severity of all components of psychological well-being, except for the component of autonomy. In other words, management support in a situation of change and ideas about the realism and feasibility of changes in their own activities and activities of the university are determined by the presence of life goals, the ability to manage their social environment, and build positive relationships with people, self-acceptance and a tendency towards personal growth.</w:t>
      </w:r>
      <w:r w:rsidR="0021661F" w:rsidRPr="00D16F1A">
        <w:rPr>
          <w:rFonts w:ascii="Times New Roman" w:hAnsi="Times New Roman" w:cs="Times New Roman"/>
          <w:color w:val="000000" w:themeColor="text1"/>
          <w:sz w:val="24"/>
          <w:szCs w:val="24"/>
          <w:lang w:val="en-GB"/>
        </w:rPr>
        <w:t xml:space="preserve"> The ability to make independent judgments and actions is not tied to perceptions of the feasibility and feasibility of change and leadership support.</w:t>
      </w:r>
    </w:p>
    <w:p w14:paraId="2B78C47F" w14:textId="77777777" w:rsidR="0021661F" w:rsidRPr="00D16F1A" w:rsidRDefault="0021661F" w:rsidP="0021661F">
      <w:pPr>
        <w:spacing w:line="360" w:lineRule="auto"/>
        <w:jc w:val="both"/>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The relevance of the changes, the idea of ​​their timeliness and the appropriateness of inclusion in the context of a specific educational organization turned out to be unrelated to the psychological well-being of the respondents: none of the characteristics of psychological well-being correlated with this component of readiness for organizational changes. This may be due to various reasons, one of which is determined by the nature of the threats and risks of the pandemic situation.</w:t>
      </w:r>
    </w:p>
    <w:p w14:paraId="5317111B" w14:textId="77777777" w:rsidR="0092468B" w:rsidRPr="00D16F1A" w:rsidRDefault="0092468B" w:rsidP="0021661F">
      <w:pPr>
        <w:spacing w:line="360" w:lineRule="auto"/>
        <w:jc w:val="both"/>
        <w:rPr>
          <w:rFonts w:ascii="Times New Roman" w:hAnsi="Times New Roman" w:cs="Times New Roman"/>
          <w:color w:val="000000" w:themeColor="text1"/>
          <w:sz w:val="24"/>
          <w:szCs w:val="24"/>
          <w:lang w:val="en-GB"/>
        </w:rPr>
      </w:pPr>
    </w:p>
    <w:p w14:paraId="36F811E6" w14:textId="77777777" w:rsidR="000A5AC4" w:rsidRPr="00D16F1A" w:rsidRDefault="0021661F" w:rsidP="000A5AC4">
      <w:pPr>
        <w:spacing w:line="360" w:lineRule="auto"/>
        <w:jc w:val="both"/>
        <w:rPr>
          <w:rFonts w:ascii="Times New Roman" w:hAnsi="Times New Roman" w:cs="Times New Roman"/>
          <w:b/>
          <w:color w:val="000000" w:themeColor="text1"/>
          <w:sz w:val="24"/>
          <w:szCs w:val="24"/>
          <w:lang w:val="en-GB"/>
        </w:rPr>
      </w:pPr>
      <w:r w:rsidRPr="00D16F1A">
        <w:rPr>
          <w:rFonts w:ascii="Times New Roman" w:hAnsi="Times New Roman" w:cs="Times New Roman"/>
          <w:b/>
          <w:color w:val="000000" w:themeColor="text1"/>
          <w:sz w:val="24"/>
          <w:szCs w:val="24"/>
          <w:lang w:val="en-GB"/>
        </w:rPr>
        <w:t>References</w:t>
      </w:r>
    </w:p>
    <w:p w14:paraId="65D37D45" w14:textId="77777777" w:rsidR="00B63333" w:rsidRPr="00D16F1A" w:rsidRDefault="00B63333"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 xml:space="preserve">Abramov R.N., </w:t>
      </w:r>
      <w:proofErr w:type="spellStart"/>
      <w:r w:rsidRPr="00D16F1A">
        <w:rPr>
          <w:rFonts w:ascii="Times New Roman" w:hAnsi="Times New Roman" w:cs="Times New Roman"/>
          <w:color w:val="000000" w:themeColor="text1"/>
          <w:sz w:val="24"/>
          <w:szCs w:val="24"/>
          <w:lang w:val="en-US"/>
        </w:rPr>
        <w:t>Gruzdev</w:t>
      </w:r>
      <w:proofErr w:type="spellEnd"/>
      <w:r w:rsidRPr="00D16F1A">
        <w:rPr>
          <w:rFonts w:ascii="Times New Roman" w:hAnsi="Times New Roman" w:cs="Times New Roman"/>
          <w:color w:val="000000" w:themeColor="text1"/>
          <w:sz w:val="24"/>
          <w:szCs w:val="24"/>
          <w:lang w:val="en-US"/>
        </w:rPr>
        <w:t xml:space="preserve"> I.A., </w:t>
      </w:r>
      <w:proofErr w:type="spellStart"/>
      <w:r w:rsidRPr="00D16F1A">
        <w:rPr>
          <w:rFonts w:ascii="Times New Roman" w:hAnsi="Times New Roman" w:cs="Times New Roman"/>
          <w:color w:val="000000" w:themeColor="text1"/>
          <w:sz w:val="24"/>
          <w:szCs w:val="24"/>
          <w:lang w:val="en-US"/>
        </w:rPr>
        <w:t>Terentyev</w:t>
      </w:r>
      <w:proofErr w:type="spellEnd"/>
      <w:r w:rsidRPr="00D16F1A">
        <w:rPr>
          <w:rFonts w:ascii="Times New Roman" w:hAnsi="Times New Roman" w:cs="Times New Roman"/>
          <w:color w:val="000000" w:themeColor="text1"/>
          <w:sz w:val="24"/>
          <w:szCs w:val="24"/>
          <w:lang w:val="en-US"/>
        </w:rPr>
        <w:t xml:space="preserve"> E.A., Zakharova U.S., </w:t>
      </w:r>
      <w:proofErr w:type="spellStart"/>
      <w:r w:rsidRPr="00D16F1A">
        <w:rPr>
          <w:rFonts w:ascii="Times New Roman" w:hAnsi="Times New Roman" w:cs="Times New Roman"/>
          <w:color w:val="000000" w:themeColor="text1"/>
          <w:sz w:val="24"/>
          <w:szCs w:val="24"/>
          <w:lang w:val="en-US"/>
        </w:rPr>
        <w:t>Grigoryeva</w:t>
      </w:r>
      <w:proofErr w:type="spellEnd"/>
      <w:r w:rsidRPr="00D16F1A">
        <w:rPr>
          <w:rFonts w:ascii="Times New Roman" w:hAnsi="Times New Roman" w:cs="Times New Roman"/>
          <w:color w:val="000000" w:themeColor="text1"/>
          <w:sz w:val="24"/>
          <w:szCs w:val="24"/>
          <w:lang w:val="en-US"/>
        </w:rPr>
        <w:t xml:space="preserve"> A.V. University teachers and the digitization of education: on the eve of remote force majeure. </w:t>
      </w:r>
      <w:r w:rsidRPr="00D16F1A">
        <w:rPr>
          <w:rFonts w:ascii="Times New Roman" w:hAnsi="Times New Roman" w:cs="Times New Roman"/>
          <w:i/>
          <w:iCs/>
          <w:color w:val="000000" w:themeColor="text1"/>
          <w:sz w:val="24"/>
          <w:szCs w:val="24"/>
          <w:lang w:val="en-US"/>
        </w:rPr>
        <w:t>University Administration: practice and analysis.</w:t>
      </w:r>
      <w:r w:rsidRPr="00D16F1A">
        <w:rPr>
          <w:rFonts w:ascii="Times New Roman" w:hAnsi="Times New Roman" w:cs="Times New Roman"/>
          <w:color w:val="000000" w:themeColor="text1"/>
          <w:sz w:val="24"/>
          <w:szCs w:val="24"/>
          <w:lang w:val="en-US"/>
        </w:rPr>
        <w:t xml:space="preserve"> 2020. Vol. 24. No. 2. p</w:t>
      </w:r>
      <w:r w:rsidR="001B0D6B" w:rsidRPr="00D16F1A">
        <w:rPr>
          <w:rFonts w:ascii="Times New Roman" w:hAnsi="Times New Roman" w:cs="Times New Roman"/>
          <w:color w:val="000000" w:themeColor="text1"/>
          <w:sz w:val="24"/>
          <w:szCs w:val="24"/>
          <w:lang w:val="en-US"/>
        </w:rPr>
        <w:t>p. 59-74.</w:t>
      </w:r>
    </w:p>
    <w:p w14:paraId="7D799C4D" w14:textId="77777777" w:rsidR="00D21DB4" w:rsidRPr="00D16F1A" w:rsidRDefault="00D21DB4"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Argyle M. Psychology of happiness. St. Petersburg: Peter, 2003. 623 p.</w:t>
      </w:r>
    </w:p>
    <w:p w14:paraId="3D6E26D1" w14:textId="77777777" w:rsidR="00A17C33" w:rsidRPr="00D16F1A" w:rsidRDefault="00A17C33"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shd w:val="clear" w:color="auto" w:fill="FFFFFF"/>
        </w:rPr>
        <w:t>Bahrombekovna</w:t>
      </w:r>
      <w:proofErr w:type="spellEnd"/>
      <w:r w:rsidRPr="00D16F1A">
        <w:rPr>
          <w:rFonts w:ascii="Times New Roman" w:hAnsi="Times New Roman" w:cs="Times New Roman"/>
          <w:color w:val="000000" w:themeColor="text1"/>
          <w:sz w:val="24"/>
          <w:szCs w:val="24"/>
          <w:shd w:val="clear" w:color="auto" w:fill="FFFFFF"/>
        </w:rPr>
        <w:t>, D. R. (2020). Using the system" Virtual Psychologist" in determining the psychological and pedagogical readiness of students for professional education. </w:t>
      </w:r>
      <w:r w:rsidRPr="00D16F1A">
        <w:rPr>
          <w:rFonts w:ascii="Times New Roman" w:hAnsi="Times New Roman" w:cs="Times New Roman"/>
          <w:i/>
          <w:iCs/>
          <w:color w:val="000000" w:themeColor="text1"/>
          <w:sz w:val="24"/>
          <w:szCs w:val="24"/>
          <w:shd w:val="clear" w:color="auto" w:fill="FFFFFF"/>
        </w:rPr>
        <w:t>International Journal on Integrated Education</w:t>
      </w:r>
      <w:r w:rsidRPr="00D16F1A">
        <w:rPr>
          <w:rFonts w:ascii="Times New Roman" w:hAnsi="Times New Roman" w:cs="Times New Roman"/>
          <w:color w:val="000000" w:themeColor="text1"/>
          <w:sz w:val="24"/>
          <w:szCs w:val="24"/>
          <w:shd w:val="clear" w:color="auto" w:fill="FFFFFF"/>
        </w:rPr>
        <w:t>, </w:t>
      </w:r>
      <w:r w:rsidRPr="00D16F1A">
        <w:rPr>
          <w:rFonts w:ascii="Times New Roman" w:hAnsi="Times New Roman" w:cs="Times New Roman"/>
          <w:i/>
          <w:iCs/>
          <w:color w:val="000000" w:themeColor="text1"/>
          <w:sz w:val="24"/>
          <w:szCs w:val="24"/>
          <w:shd w:val="clear" w:color="auto" w:fill="FFFFFF"/>
        </w:rPr>
        <w:t>3</w:t>
      </w:r>
      <w:r w:rsidRPr="00D16F1A">
        <w:rPr>
          <w:rFonts w:ascii="Times New Roman" w:hAnsi="Times New Roman" w:cs="Times New Roman"/>
          <w:color w:val="000000" w:themeColor="text1"/>
          <w:sz w:val="24"/>
          <w:szCs w:val="24"/>
          <w:shd w:val="clear" w:color="auto" w:fill="FFFFFF"/>
        </w:rPr>
        <w:t>(3), 1-4.</w:t>
      </w:r>
    </w:p>
    <w:p w14:paraId="45D3E8AE" w14:textId="77777777" w:rsidR="00034CB6" w:rsidRPr="00D16F1A" w:rsidRDefault="00034CB6"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lang w:val="en-US"/>
        </w:rPr>
        <w:t>Brynza</w:t>
      </w:r>
      <w:proofErr w:type="spellEnd"/>
      <w:r w:rsidRPr="00D16F1A">
        <w:rPr>
          <w:rFonts w:ascii="Times New Roman" w:hAnsi="Times New Roman" w:cs="Times New Roman"/>
          <w:color w:val="000000" w:themeColor="text1"/>
          <w:sz w:val="24"/>
          <w:szCs w:val="24"/>
          <w:lang w:val="en-US"/>
        </w:rPr>
        <w:t xml:space="preserve"> I.V. Readiness for change as a psychological resource of the individual in achieving well-being. </w:t>
      </w:r>
      <w:r w:rsidRPr="00D16F1A">
        <w:rPr>
          <w:rFonts w:ascii="Times New Roman" w:hAnsi="Times New Roman" w:cs="Times New Roman"/>
          <w:i/>
          <w:iCs/>
          <w:color w:val="000000" w:themeColor="text1"/>
          <w:sz w:val="24"/>
          <w:szCs w:val="24"/>
          <w:lang w:val="en-US"/>
        </w:rPr>
        <w:t xml:space="preserve">Science and Education a New Dimension. Pedagogy and </w:t>
      </w:r>
      <w:proofErr w:type="spellStart"/>
      <w:r w:rsidRPr="00D16F1A">
        <w:rPr>
          <w:rFonts w:ascii="Times New Roman" w:hAnsi="Times New Roman" w:cs="Times New Roman"/>
          <w:i/>
          <w:iCs/>
          <w:color w:val="000000" w:themeColor="text1"/>
          <w:sz w:val="24"/>
          <w:szCs w:val="24"/>
          <w:lang w:val="en-US"/>
        </w:rPr>
        <w:t>Psychlogy</w:t>
      </w:r>
      <w:proofErr w:type="spellEnd"/>
      <w:r w:rsidRPr="00D16F1A">
        <w:rPr>
          <w:rFonts w:ascii="Times New Roman" w:hAnsi="Times New Roman" w:cs="Times New Roman"/>
          <w:color w:val="000000" w:themeColor="text1"/>
          <w:sz w:val="24"/>
          <w:szCs w:val="24"/>
          <w:lang w:val="en-US"/>
        </w:rPr>
        <w:t>. 2015. Vo</w:t>
      </w:r>
      <w:r w:rsidR="001B0D6B" w:rsidRPr="00D16F1A">
        <w:rPr>
          <w:rFonts w:ascii="Times New Roman" w:hAnsi="Times New Roman" w:cs="Times New Roman"/>
          <w:color w:val="000000" w:themeColor="text1"/>
          <w:sz w:val="24"/>
          <w:szCs w:val="24"/>
          <w:lang w:val="en-US"/>
        </w:rPr>
        <w:t>l. 3 (31), Issue 61. pp. 69-73.</w:t>
      </w:r>
    </w:p>
    <w:p w14:paraId="6D92435C" w14:textId="77777777" w:rsidR="001B0D6B" w:rsidRPr="00D16F1A" w:rsidRDefault="001B0D6B"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lang w:val="en-US"/>
        </w:rPr>
        <w:lastRenderedPageBreak/>
        <w:t>Chirkov</w:t>
      </w:r>
      <w:proofErr w:type="spellEnd"/>
      <w:r w:rsidRPr="00D16F1A">
        <w:rPr>
          <w:rFonts w:ascii="Times New Roman" w:hAnsi="Times New Roman" w:cs="Times New Roman"/>
          <w:color w:val="000000" w:themeColor="text1"/>
          <w:sz w:val="24"/>
          <w:szCs w:val="24"/>
          <w:lang w:val="en-US"/>
        </w:rPr>
        <w:t xml:space="preserve"> V.I. Self-determination and internal motivation of human behavior. </w:t>
      </w:r>
      <w:r w:rsidRPr="00D16F1A">
        <w:rPr>
          <w:rFonts w:ascii="Times New Roman" w:hAnsi="Times New Roman" w:cs="Times New Roman"/>
          <w:i/>
          <w:iCs/>
          <w:color w:val="000000" w:themeColor="text1"/>
          <w:sz w:val="24"/>
          <w:szCs w:val="24"/>
          <w:lang w:val="en-US"/>
        </w:rPr>
        <w:t>Questions psychology</w:t>
      </w:r>
      <w:r w:rsidRPr="00D16F1A">
        <w:rPr>
          <w:rFonts w:ascii="Times New Roman" w:hAnsi="Times New Roman" w:cs="Times New Roman"/>
          <w:color w:val="000000" w:themeColor="text1"/>
          <w:sz w:val="24"/>
          <w:szCs w:val="24"/>
          <w:lang w:val="en-US"/>
        </w:rPr>
        <w:t>. 1996. No 3. Pp. 116-132.</w:t>
      </w:r>
    </w:p>
    <w:p w14:paraId="1F2F0CB2" w14:textId="77777777" w:rsidR="0092468B" w:rsidRPr="00D16F1A" w:rsidRDefault="0092468B"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shd w:val="clear" w:color="auto" w:fill="FFFFFF"/>
        </w:rPr>
        <w:t>Holt, D. T., Armenakis, A. A., Feild, H. S., &amp; Harris, S. G. (2007). Readiness for organizational change: The systematic development of a scale. </w:t>
      </w:r>
      <w:r w:rsidRPr="00D16F1A">
        <w:rPr>
          <w:rFonts w:ascii="Times New Roman" w:hAnsi="Times New Roman" w:cs="Times New Roman"/>
          <w:i/>
          <w:iCs/>
          <w:color w:val="000000" w:themeColor="text1"/>
          <w:sz w:val="24"/>
          <w:szCs w:val="24"/>
          <w:shd w:val="clear" w:color="auto" w:fill="FFFFFF"/>
        </w:rPr>
        <w:t>The Journal of applied behavioral science</w:t>
      </w:r>
      <w:r w:rsidRPr="00D16F1A">
        <w:rPr>
          <w:rFonts w:ascii="Times New Roman" w:hAnsi="Times New Roman" w:cs="Times New Roman"/>
          <w:color w:val="000000" w:themeColor="text1"/>
          <w:sz w:val="24"/>
          <w:szCs w:val="24"/>
          <w:shd w:val="clear" w:color="auto" w:fill="FFFFFF"/>
        </w:rPr>
        <w:t>, </w:t>
      </w:r>
      <w:r w:rsidRPr="00D16F1A">
        <w:rPr>
          <w:rFonts w:ascii="Times New Roman" w:hAnsi="Times New Roman" w:cs="Times New Roman"/>
          <w:i/>
          <w:iCs/>
          <w:color w:val="000000" w:themeColor="text1"/>
          <w:sz w:val="24"/>
          <w:szCs w:val="24"/>
          <w:shd w:val="clear" w:color="auto" w:fill="FFFFFF"/>
        </w:rPr>
        <w:t>43</w:t>
      </w:r>
      <w:r w:rsidRPr="00D16F1A">
        <w:rPr>
          <w:rFonts w:ascii="Times New Roman" w:hAnsi="Times New Roman" w:cs="Times New Roman"/>
          <w:color w:val="000000" w:themeColor="text1"/>
          <w:sz w:val="24"/>
          <w:szCs w:val="24"/>
          <w:shd w:val="clear" w:color="auto" w:fill="FFFFFF"/>
        </w:rPr>
        <w:t>(2), 232-255.</w:t>
      </w:r>
    </w:p>
    <w:p w14:paraId="6B06CE45" w14:textId="77777777" w:rsidR="001B0D6B" w:rsidRPr="00D16F1A" w:rsidRDefault="001B0D6B"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r w:rsidRPr="00D16F1A">
        <w:rPr>
          <w:rFonts w:ascii="Times New Roman" w:hAnsi="Times New Roman" w:cs="Times New Roman"/>
          <w:color w:val="000000" w:themeColor="text1"/>
          <w:sz w:val="24"/>
          <w:szCs w:val="24"/>
          <w:lang w:val="en-US"/>
        </w:rPr>
        <w:t xml:space="preserve">Ivanova </w:t>
      </w:r>
      <w:proofErr w:type="spellStart"/>
      <w:r w:rsidRPr="00D16F1A">
        <w:rPr>
          <w:rFonts w:ascii="Times New Roman" w:hAnsi="Times New Roman" w:cs="Times New Roman"/>
          <w:color w:val="000000" w:themeColor="text1"/>
          <w:sz w:val="24"/>
          <w:szCs w:val="24"/>
          <w:lang w:val="en-US"/>
        </w:rPr>
        <w:t>T.Yu</w:t>
      </w:r>
      <w:proofErr w:type="spellEnd"/>
      <w:r w:rsidRPr="00D16F1A">
        <w:rPr>
          <w:rFonts w:ascii="Times New Roman" w:hAnsi="Times New Roman" w:cs="Times New Roman"/>
          <w:color w:val="000000" w:themeColor="text1"/>
          <w:sz w:val="24"/>
          <w:szCs w:val="24"/>
          <w:lang w:val="en-US"/>
        </w:rPr>
        <w:t xml:space="preserve">., </w:t>
      </w:r>
      <w:proofErr w:type="spellStart"/>
      <w:r w:rsidRPr="00D16F1A">
        <w:rPr>
          <w:rFonts w:ascii="Times New Roman" w:hAnsi="Times New Roman" w:cs="Times New Roman"/>
          <w:color w:val="000000" w:themeColor="text1"/>
          <w:sz w:val="24"/>
          <w:szCs w:val="24"/>
          <w:lang w:val="en-US"/>
        </w:rPr>
        <w:t>Leontiev</w:t>
      </w:r>
      <w:proofErr w:type="spellEnd"/>
      <w:r w:rsidRPr="00D16F1A">
        <w:rPr>
          <w:rFonts w:ascii="Times New Roman" w:hAnsi="Times New Roman" w:cs="Times New Roman"/>
          <w:color w:val="000000" w:themeColor="text1"/>
          <w:sz w:val="24"/>
          <w:szCs w:val="24"/>
          <w:lang w:val="en-US"/>
        </w:rPr>
        <w:t xml:space="preserve"> D.A., </w:t>
      </w:r>
      <w:proofErr w:type="spellStart"/>
      <w:r w:rsidRPr="00D16F1A">
        <w:rPr>
          <w:rFonts w:ascii="Times New Roman" w:hAnsi="Times New Roman" w:cs="Times New Roman"/>
          <w:color w:val="000000" w:themeColor="text1"/>
          <w:sz w:val="24"/>
          <w:szCs w:val="24"/>
          <w:lang w:val="en-US"/>
        </w:rPr>
        <w:t>Osin</w:t>
      </w:r>
      <w:proofErr w:type="spellEnd"/>
      <w:r w:rsidRPr="00D16F1A">
        <w:rPr>
          <w:rFonts w:ascii="Times New Roman" w:hAnsi="Times New Roman" w:cs="Times New Roman"/>
          <w:color w:val="000000" w:themeColor="text1"/>
          <w:sz w:val="24"/>
          <w:szCs w:val="24"/>
          <w:lang w:val="en-US"/>
        </w:rPr>
        <w:t xml:space="preserve"> E.N., </w:t>
      </w:r>
      <w:proofErr w:type="spellStart"/>
      <w:r w:rsidRPr="00D16F1A">
        <w:rPr>
          <w:rFonts w:ascii="Times New Roman" w:hAnsi="Times New Roman" w:cs="Times New Roman"/>
          <w:color w:val="000000" w:themeColor="text1"/>
          <w:sz w:val="24"/>
          <w:szCs w:val="24"/>
          <w:lang w:val="en-US"/>
        </w:rPr>
        <w:t>Rasskazova</w:t>
      </w:r>
      <w:proofErr w:type="spellEnd"/>
      <w:r w:rsidRPr="00D16F1A">
        <w:rPr>
          <w:rFonts w:ascii="Times New Roman" w:hAnsi="Times New Roman" w:cs="Times New Roman"/>
          <w:color w:val="000000" w:themeColor="text1"/>
          <w:sz w:val="24"/>
          <w:szCs w:val="24"/>
          <w:lang w:val="en-US"/>
        </w:rPr>
        <w:t xml:space="preserve"> E.I., Kosheleva N.V. Modern problems of studying personal resources in professional activities. </w:t>
      </w:r>
      <w:r w:rsidRPr="00D16F1A">
        <w:rPr>
          <w:rFonts w:ascii="Times New Roman" w:hAnsi="Times New Roman" w:cs="Times New Roman"/>
          <w:i/>
          <w:iCs/>
          <w:color w:val="000000" w:themeColor="text1"/>
          <w:sz w:val="24"/>
          <w:szCs w:val="24"/>
          <w:lang w:val="en-US"/>
        </w:rPr>
        <w:t>Organizational psychology.</w:t>
      </w:r>
      <w:r w:rsidRPr="00D16F1A">
        <w:rPr>
          <w:rFonts w:ascii="Times New Roman" w:hAnsi="Times New Roman" w:cs="Times New Roman"/>
          <w:color w:val="000000" w:themeColor="text1"/>
          <w:sz w:val="24"/>
          <w:szCs w:val="24"/>
          <w:lang w:val="en-US"/>
        </w:rPr>
        <w:t xml:space="preserve"> 2018. Vol. 8. No. 1. pp. 85-121.</w:t>
      </w:r>
    </w:p>
    <w:p w14:paraId="7F242373" w14:textId="77777777" w:rsidR="001B0D6B" w:rsidRPr="00D16F1A" w:rsidRDefault="001B0D6B"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lang w:val="en-US"/>
        </w:rPr>
        <w:t>Leontiev</w:t>
      </w:r>
      <w:proofErr w:type="spellEnd"/>
      <w:r w:rsidRPr="00D16F1A">
        <w:rPr>
          <w:rFonts w:ascii="Times New Roman" w:hAnsi="Times New Roman" w:cs="Times New Roman"/>
          <w:color w:val="000000" w:themeColor="text1"/>
          <w:sz w:val="24"/>
          <w:szCs w:val="24"/>
          <w:lang w:val="en-US"/>
        </w:rPr>
        <w:t xml:space="preserve">, D. A. Psychological resources for overcoming stressful situations: to clarify basic constructs. T. L. </w:t>
      </w:r>
      <w:proofErr w:type="spellStart"/>
      <w:r w:rsidRPr="00D16F1A">
        <w:rPr>
          <w:rFonts w:ascii="Times New Roman" w:hAnsi="Times New Roman" w:cs="Times New Roman"/>
          <w:color w:val="000000" w:themeColor="text1"/>
          <w:sz w:val="24"/>
          <w:szCs w:val="24"/>
          <w:lang w:val="en-US"/>
        </w:rPr>
        <w:t>Kryukova</w:t>
      </w:r>
      <w:proofErr w:type="spellEnd"/>
      <w:r w:rsidRPr="00D16F1A">
        <w:rPr>
          <w:rFonts w:ascii="Times New Roman" w:hAnsi="Times New Roman" w:cs="Times New Roman"/>
          <w:color w:val="000000" w:themeColor="text1"/>
          <w:sz w:val="24"/>
          <w:szCs w:val="24"/>
          <w:lang w:val="en-US"/>
        </w:rPr>
        <w:t xml:space="preserve">, M.V. </w:t>
      </w:r>
      <w:proofErr w:type="spellStart"/>
      <w:r w:rsidRPr="00D16F1A">
        <w:rPr>
          <w:rFonts w:ascii="Times New Roman" w:hAnsi="Times New Roman" w:cs="Times New Roman"/>
          <w:color w:val="000000" w:themeColor="text1"/>
          <w:sz w:val="24"/>
          <w:szCs w:val="24"/>
          <w:lang w:val="en-US"/>
        </w:rPr>
        <w:t>Saporovskaya</w:t>
      </w:r>
      <w:proofErr w:type="spellEnd"/>
      <w:r w:rsidRPr="00D16F1A">
        <w:rPr>
          <w:rFonts w:ascii="Times New Roman" w:hAnsi="Times New Roman" w:cs="Times New Roman"/>
          <w:color w:val="000000" w:themeColor="text1"/>
          <w:sz w:val="24"/>
          <w:szCs w:val="24"/>
          <w:lang w:val="en-US"/>
        </w:rPr>
        <w:t xml:space="preserve">, S. A. </w:t>
      </w:r>
      <w:proofErr w:type="spellStart"/>
      <w:r w:rsidRPr="00D16F1A">
        <w:rPr>
          <w:rFonts w:ascii="Times New Roman" w:hAnsi="Times New Roman" w:cs="Times New Roman"/>
          <w:color w:val="000000" w:themeColor="text1"/>
          <w:sz w:val="24"/>
          <w:szCs w:val="24"/>
          <w:lang w:val="en-US"/>
        </w:rPr>
        <w:t>Khazova</w:t>
      </w:r>
      <w:proofErr w:type="spellEnd"/>
      <w:r w:rsidRPr="00D16F1A">
        <w:rPr>
          <w:rFonts w:ascii="Times New Roman" w:hAnsi="Times New Roman" w:cs="Times New Roman"/>
          <w:color w:val="000000" w:themeColor="text1"/>
          <w:sz w:val="24"/>
          <w:szCs w:val="24"/>
          <w:lang w:val="en-US"/>
        </w:rPr>
        <w:t xml:space="preserve"> (Ed.). </w:t>
      </w:r>
      <w:r w:rsidRPr="00D16F1A">
        <w:rPr>
          <w:rFonts w:ascii="Times New Roman" w:hAnsi="Times New Roman" w:cs="Times New Roman"/>
          <w:i/>
          <w:iCs/>
          <w:color w:val="000000" w:themeColor="text1"/>
          <w:sz w:val="24"/>
          <w:szCs w:val="24"/>
          <w:lang w:val="en-US"/>
        </w:rPr>
        <w:t>Psychology of stress and co-behavior in modern Russian society</w:t>
      </w:r>
      <w:r w:rsidRPr="00D16F1A">
        <w:rPr>
          <w:rFonts w:ascii="Times New Roman" w:hAnsi="Times New Roman" w:cs="Times New Roman"/>
          <w:color w:val="000000" w:themeColor="text1"/>
          <w:sz w:val="24"/>
          <w:szCs w:val="24"/>
          <w:lang w:val="en-US"/>
        </w:rPr>
        <w:t>. Materials of the II International Scientific and Practical Conference. Kostroma, 2016. Vol. 2 (40-42).</w:t>
      </w:r>
    </w:p>
    <w:p w14:paraId="2870F2AF" w14:textId="77777777" w:rsidR="00B63333" w:rsidRPr="00D16F1A" w:rsidRDefault="00B63333"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lang w:val="en-US"/>
        </w:rPr>
        <w:t>Mkrtychyan</w:t>
      </w:r>
      <w:proofErr w:type="spellEnd"/>
      <w:r w:rsidRPr="00D16F1A">
        <w:rPr>
          <w:rFonts w:ascii="Times New Roman" w:hAnsi="Times New Roman" w:cs="Times New Roman"/>
          <w:color w:val="000000" w:themeColor="text1"/>
          <w:sz w:val="24"/>
          <w:szCs w:val="24"/>
          <w:lang w:val="en-US"/>
        </w:rPr>
        <w:t xml:space="preserve"> G.A., </w:t>
      </w:r>
      <w:proofErr w:type="spellStart"/>
      <w:r w:rsidRPr="00D16F1A">
        <w:rPr>
          <w:rFonts w:ascii="Times New Roman" w:hAnsi="Times New Roman" w:cs="Times New Roman"/>
          <w:color w:val="000000" w:themeColor="text1"/>
          <w:sz w:val="24"/>
          <w:szCs w:val="24"/>
          <w:lang w:val="en-US"/>
        </w:rPr>
        <w:t>Isaeva</w:t>
      </w:r>
      <w:proofErr w:type="spellEnd"/>
      <w:r w:rsidRPr="00D16F1A">
        <w:rPr>
          <w:rFonts w:ascii="Times New Roman" w:hAnsi="Times New Roman" w:cs="Times New Roman"/>
          <w:color w:val="000000" w:themeColor="text1"/>
          <w:sz w:val="24"/>
          <w:szCs w:val="24"/>
          <w:lang w:val="en-US"/>
        </w:rPr>
        <w:t xml:space="preserve"> O.M. Reasons for personnel resistance to organizational changes: the view of managers as agents of change. </w:t>
      </w:r>
      <w:r w:rsidRPr="00D16F1A">
        <w:rPr>
          <w:rFonts w:ascii="Times New Roman" w:hAnsi="Times New Roman" w:cs="Times New Roman"/>
          <w:i/>
          <w:color w:val="000000" w:themeColor="text1"/>
          <w:sz w:val="24"/>
          <w:szCs w:val="24"/>
          <w:lang w:val="en-US"/>
        </w:rPr>
        <w:t>Organizational psychology</w:t>
      </w:r>
      <w:r w:rsidRPr="00D16F1A">
        <w:rPr>
          <w:rFonts w:ascii="Times New Roman" w:hAnsi="Times New Roman" w:cs="Times New Roman"/>
          <w:color w:val="000000" w:themeColor="text1"/>
          <w:sz w:val="24"/>
          <w:szCs w:val="24"/>
          <w:lang w:val="en-US"/>
        </w:rPr>
        <w:t xml:space="preserve">. 2015. Vol. </w:t>
      </w:r>
      <w:r w:rsidR="001B0D6B" w:rsidRPr="00D16F1A">
        <w:rPr>
          <w:rFonts w:ascii="Times New Roman" w:hAnsi="Times New Roman" w:cs="Times New Roman"/>
          <w:color w:val="000000" w:themeColor="text1"/>
          <w:sz w:val="24"/>
          <w:szCs w:val="24"/>
          <w:lang w:val="en-US"/>
        </w:rPr>
        <w:t>5.No. 1. pp. 22-33.</w:t>
      </w:r>
    </w:p>
    <w:p w14:paraId="101AD973" w14:textId="77777777" w:rsidR="00EA1763" w:rsidRPr="00D16F1A" w:rsidRDefault="00EA1763"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lang w:val="en-US"/>
        </w:rPr>
        <w:t>Ryff</w:t>
      </w:r>
      <w:proofErr w:type="spellEnd"/>
      <w:r w:rsidRPr="00D16F1A">
        <w:rPr>
          <w:rFonts w:ascii="Times New Roman" w:hAnsi="Times New Roman" w:cs="Times New Roman"/>
          <w:color w:val="000000" w:themeColor="text1"/>
          <w:sz w:val="24"/>
          <w:szCs w:val="24"/>
          <w:lang w:val="en-US"/>
        </w:rPr>
        <w:t xml:space="preserve"> C.D., Keyes C.L.M. The structure of psychological well-being revisited, Journal of Personality and Social Psychology. 1995. Vol. 69 (4). P. 719—727.</w:t>
      </w:r>
    </w:p>
    <w:p w14:paraId="7114DB41" w14:textId="77777777" w:rsidR="00B63333" w:rsidRPr="00D16F1A" w:rsidRDefault="0092468B" w:rsidP="00BF4793">
      <w:pPr>
        <w:autoSpaceDE w:val="0"/>
        <w:autoSpaceDN w:val="0"/>
        <w:adjustRightInd w:val="0"/>
        <w:spacing w:after="0" w:line="360" w:lineRule="auto"/>
        <w:ind w:right="-1"/>
        <w:jc w:val="both"/>
        <w:rPr>
          <w:rFonts w:ascii="Times New Roman" w:hAnsi="Times New Roman" w:cs="Times New Roman"/>
          <w:color w:val="000000" w:themeColor="text1"/>
          <w:sz w:val="24"/>
          <w:szCs w:val="24"/>
          <w:lang w:val="en-US"/>
        </w:rPr>
      </w:pPr>
      <w:proofErr w:type="spellStart"/>
      <w:r w:rsidRPr="00D16F1A">
        <w:rPr>
          <w:rFonts w:ascii="Times New Roman" w:hAnsi="Times New Roman" w:cs="Times New Roman"/>
          <w:color w:val="000000" w:themeColor="text1"/>
          <w:sz w:val="24"/>
          <w:szCs w:val="24"/>
          <w:lang w:val="en-US"/>
        </w:rPr>
        <w:t>Zhukovskaya</w:t>
      </w:r>
      <w:proofErr w:type="spellEnd"/>
      <w:r w:rsidRPr="00D16F1A">
        <w:rPr>
          <w:rFonts w:ascii="Times New Roman" w:hAnsi="Times New Roman" w:cs="Times New Roman"/>
          <w:color w:val="000000" w:themeColor="text1"/>
          <w:sz w:val="24"/>
          <w:szCs w:val="24"/>
          <w:lang w:val="en-US"/>
        </w:rPr>
        <w:t xml:space="preserve"> L.V., </w:t>
      </w:r>
      <w:proofErr w:type="spellStart"/>
      <w:r w:rsidRPr="00D16F1A">
        <w:rPr>
          <w:rFonts w:ascii="Times New Roman" w:hAnsi="Times New Roman" w:cs="Times New Roman"/>
          <w:color w:val="000000" w:themeColor="text1"/>
          <w:sz w:val="24"/>
          <w:szCs w:val="24"/>
          <w:lang w:val="en-US"/>
        </w:rPr>
        <w:t>Troshikhina</w:t>
      </w:r>
      <w:proofErr w:type="spellEnd"/>
      <w:r w:rsidRPr="00D16F1A">
        <w:rPr>
          <w:rFonts w:ascii="Times New Roman" w:hAnsi="Times New Roman" w:cs="Times New Roman"/>
          <w:color w:val="000000" w:themeColor="text1"/>
          <w:sz w:val="24"/>
          <w:szCs w:val="24"/>
          <w:lang w:val="en-US"/>
        </w:rPr>
        <w:t xml:space="preserve"> E.G. School of Psychological Well-being K. Riff. </w:t>
      </w:r>
      <w:r w:rsidRPr="00D16F1A">
        <w:rPr>
          <w:rFonts w:ascii="Times New Roman" w:hAnsi="Times New Roman" w:cs="Times New Roman"/>
          <w:i/>
          <w:iCs/>
          <w:color w:val="000000" w:themeColor="text1"/>
          <w:sz w:val="24"/>
          <w:szCs w:val="24"/>
          <w:lang w:val="en-US"/>
        </w:rPr>
        <w:t>Psychological Journal.</w:t>
      </w:r>
      <w:r w:rsidRPr="00D16F1A">
        <w:rPr>
          <w:rFonts w:ascii="Times New Roman" w:hAnsi="Times New Roman" w:cs="Times New Roman"/>
          <w:color w:val="000000" w:themeColor="text1"/>
          <w:sz w:val="24"/>
          <w:szCs w:val="24"/>
          <w:lang w:val="en-US"/>
        </w:rPr>
        <w:t xml:space="preserve"> Vol. 32. No. 2. 2011. pp. 82-93.</w:t>
      </w:r>
    </w:p>
    <w:p w14:paraId="482C3B95" w14:textId="77777777" w:rsidR="00BF4793" w:rsidRPr="00D16F1A" w:rsidRDefault="00BF4793">
      <w:pPr>
        <w:rPr>
          <w:rFonts w:ascii="Times New Roman" w:hAnsi="Times New Roman" w:cs="Times New Roman"/>
          <w:b/>
          <w:color w:val="000000" w:themeColor="text1"/>
          <w:sz w:val="24"/>
          <w:szCs w:val="24"/>
          <w:lang w:val="en-GB"/>
        </w:rPr>
      </w:pPr>
    </w:p>
    <w:p w14:paraId="63F69D6A" w14:textId="77777777" w:rsidR="00D30C65" w:rsidRPr="00D16F1A" w:rsidRDefault="00D30C65">
      <w:pPr>
        <w:rPr>
          <w:rFonts w:ascii="Times New Roman" w:hAnsi="Times New Roman" w:cs="Times New Roman"/>
          <w:b/>
          <w:color w:val="000000" w:themeColor="text1"/>
          <w:sz w:val="24"/>
          <w:szCs w:val="24"/>
          <w:lang w:val="en-GB"/>
        </w:rPr>
      </w:pPr>
      <w:r w:rsidRPr="00D16F1A">
        <w:rPr>
          <w:rFonts w:ascii="Times New Roman" w:hAnsi="Times New Roman" w:cs="Times New Roman"/>
          <w:b/>
          <w:color w:val="000000" w:themeColor="text1"/>
          <w:sz w:val="24"/>
          <w:szCs w:val="24"/>
          <w:lang w:val="en-GB"/>
        </w:rPr>
        <w:t xml:space="preserve">Contact </w:t>
      </w:r>
    </w:p>
    <w:p w14:paraId="0701E6FE" w14:textId="77777777" w:rsidR="00D30C65" w:rsidRPr="00D16F1A" w:rsidRDefault="00371B1B">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Emil Velinov</w:t>
      </w:r>
    </w:p>
    <w:p w14:paraId="6F075EEF" w14:textId="77777777" w:rsidR="00BF4793" w:rsidRPr="00D16F1A" w:rsidRDefault="00371B1B">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SKODA AUTO University, </w:t>
      </w:r>
      <w:r w:rsidR="00BF4793" w:rsidRPr="00D16F1A">
        <w:rPr>
          <w:rFonts w:ascii="Times New Roman" w:hAnsi="Times New Roman" w:cs="Times New Roman"/>
          <w:color w:val="000000" w:themeColor="text1"/>
          <w:sz w:val="24"/>
          <w:szCs w:val="24"/>
          <w:lang w:val="en-GB"/>
        </w:rPr>
        <w:t>Department of Marketing and Management</w:t>
      </w:r>
    </w:p>
    <w:p w14:paraId="08D1EDAA" w14:textId="77777777" w:rsidR="00D30C65" w:rsidRPr="00D16F1A" w:rsidRDefault="00056983">
      <w:pPr>
        <w:rPr>
          <w:rFonts w:ascii="Times New Roman" w:hAnsi="Times New Roman" w:cs="Times New Roman"/>
          <w:color w:val="000000" w:themeColor="text1"/>
          <w:sz w:val="24"/>
          <w:szCs w:val="24"/>
          <w:lang w:val="en-GB"/>
        </w:rPr>
      </w:pPr>
      <w:proofErr w:type="spellStart"/>
      <w:r w:rsidRPr="00D16F1A">
        <w:rPr>
          <w:rFonts w:ascii="Times New Roman" w:hAnsi="Times New Roman" w:cs="Times New Roman"/>
          <w:color w:val="000000" w:themeColor="text1"/>
          <w:sz w:val="24"/>
          <w:szCs w:val="24"/>
          <w:lang w:val="en-GB"/>
        </w:rPr>
        <w:t>Mlada</w:t>
      </w:r>
      <w:proofErr w:type="spellEnd"/>
      <w:r w:rsidRPr="00D16F1A">
        <w:rPr>
          <w:rFonts w:ascii="Times New Roman" w:hAnsi="Times New Roman" w:cs="Times New Roman"/>
          <w:color w:val="000000" w:themeColor="text1"/>
          <w:sz w:val="24"/>
          <w:szCs w:val="24"/>
          <w:lang w:val="en-GB"/>
        </w:rPr>
        <w:t xml:space="preserve"> </w:t>
      </w:r>
      <w:proofErr w:type="spellStart"/>
      <w:r w:rsidRPr="00D16F1A">
        <w:rPr>
          <w:rFonts w:ascii="Times New Roman" w:hAnsi="Times New Roman" w:cs="Times New Roman"/>
          <w:color w:val="000000" w:themeColor="text1"/>
          <w:sz w:val="24"/>
          <w:szCs w:val="24"/>
          <w:lang w:val="en-GB"/>
        </w:rPr>
        <w:t>Boleslav</w:t>
      </w:r>
      <w:proofErr w:type="spellEnd"/>
      <w:r w:rsidRPr="00D16F1A">
        <w:rPr>
          <w:rFonts w:ascii="Times New Roman" w:hAnsi="Times New Roman" w:cs="Times New Roman"/>
          <w:color w:val="000000" w:themeColor="text1"/>
          <w:sz w:val="24"/>
          <w:szCs w:val="24"/>
          <w:lang w:val="en-GB"/>
        </w:rPr>
        <w:t xml:space="preserve"> 29301, Na </w:t>
      </w:r>
      <w:proofErr w:type="spellStart"/>
      <w:r w:rsidRPr="00D16F1A">
        <w:rPr>
          <w:rFonts w:ascii="Times New Roman" w:hAnsi="Times New Roman" w:cs="Times New Roman"/>
          <w:color w:val="000000" w:themeColor="text1"/>
          <w:sz w:val="24"/>
          <w:szCs w:val="24"/>
          <w:lang w:val="en-GB"/>
        </w:rPr>
        <w:t>Karmeli</w:t>
      </w:r>
      <w:proofErr w:type="spellEnd"/>
      <w:r w:rsidRPr="00D16F1A">
        <w:rPr>
          <w:rFonts w:ascii="Times New Roman" w:hAnsi="Times New Roman" w:cs="Times New Roman"/>
          <w:color w:val="000000" w:themeColor="text1"/>
          <w:sz w:val="24"/>
          <w:szCs w:val="24"/>
          <w:lang w:val="en-GB"/>
        </w:rPr>
        <w:t xml:space="preserve"> 1457 </w:t>
      </w:r>
      <w:r w:rsidR="00371B1B" w:rsidRPr="00D16F1A">
        <w:rPr>
          <w:rFonts w:ascii="Times New Roman" w:hAnsi="Times New Roman" w:cs="Times New Roman"/>
          <w:color w:val="000000" w:themeColor="text1"/>
          <w:sz w:val="24"/>
          <w:szCs w:val="24"/>
          <w:lang w:val="en-GB"/>
        </w:rPr>
        <w:t>Czech Republic</w:t>
      </w:r>
    </w:p>
    <w:p w14:paraId="78974987" w14:textId="77777777" w:rsidR="00D30C65" w:rsidRPr="00D16F1A" w:rsidRDefault="00371B1B">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emil.velinov@savs.cz</w:t>
      </w:r>
    </w:p>
    <w:p w14:paraId="5EECB7C7" w14:textId="77777777" w:rsidR="00BF4793" w:rsidRPr="00D16F1A" w:rsidRDefault="00056983">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RISEBA </w:t>
      </w:r>
      <w:r w:rsidR="00BF4793" w:rsidRPr="00D16F1A">
        <w:rPr>
          <w:rFonts w:ascii="Times New Roman" w:hAnsi="Times New Roman" w:cs="Times New Roman"/>
          <w:color w:val="000000" w:themeColor="text1"/>
          <w:sz w:val="24"/>
          <w:szCs w:val="24"/>
          <w:lang w:val="en-GB"/>
        </w:rPr>
        <w:t>University of Applied Sciences</w:t>
      </w:r>
    </w:p>
    <w:p w14:paraId="3A533153" w14:textId="77777777" w:rsidR="00056983" w:rsidRPr="00D16F1A" w:rsidRDefault="00056983">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Meza street </w:t>
      </w:r>
      <w:proofErr w:type="gramStart"/>
      <w:r w:rsidRPr="00D16F1A">
        <w:rPr>
          <w:rFonts w:ascii="Times New Roman" w:hAnsi="Times New Roman" w:cs="Times New Roman"/>
          <w:color w:val="000000" w:themeColor="text1"/>
          <w:sz w:val="24"/>
          <w:szCs w:val="24"/>
          <w:lang w:val="en-GB"/>
        </w:rPr>
        <w:t>3,Riga</w:t>
      </w:r>
      <w:proofErr w:type="gramEnd"/>
      <w:r w:rsidRPr="00D16F1A">
        <w:rPr>
          <w:rFonts w:ascii="Times New Roman" w:hAnsi="Times New Roman" w:cs="Times New Roman"/>
          <w:color w:val="000000" w:themeColor="text1"/>
          <w:sz w:val="24"/>
          <w:szCs w:val="24"/>
          <w:lang w:val="en-GB"/>
        </w:rPr>
        <w:t>-1048, Latvia</w:t>
      </w:r>
    </w:p>
    <w:p w14:paraId="24980370" w14:textId="77777777" w:rsidR="00BF4793" w:rsidRPr="00D16F1A" w:rsidRDefault="00BF4793">
      <w:pPr>
        <w:rPr>
          <w:rFonts w:ascii="Times New Roman" w:hAnsi="Times New Roman" w:cs="Times New Roman"/>
          <w:color w:val="000000" w:themeColor="text1"/>
          <w:sz w:val="24"/>
          <w:szCs w:val="24"/>
          <w:lang w:val="en-GB"/>
        </w:rPr>
      </w:pPr>
    </w:p>
    <w:p w14:paraId="76C8A1B2" w14:textId="77777777" w:rsidR="00D30C65" w:rsidRPr="00D16F1A" w:rsidRDefault="00D92AA4">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Oksana Isaeva</w:t>
      </w:r>
    </w:p>
    <w:p w14:paraId="09F02AD8" w14:textId="77777777" w:rsidR="00D92AA4" w:rsidRPr="00D16F1A" w:rsidRDefault="00D92AA4">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Higher School of Economics Nizhny Novgorod</w:t>
      </w:r>
    </w:p>
    <w:p w14:paraId="5DA859A3" w14:textId="77777777" w:rsidR="00BF4793" w:rsidRPr="00D16F1A" w:rsidRDefault="00BF4793">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25/12 </w:t>
      </w:r>
      <w:proofErr w:type="spellStart"/>
      <w:r w:rsidRPr="00D16F1A">
        <w:rPr>
          <w:rFonts w:ascii="Times New Roman" w:hAnsi="Times New Roman" w:cs="Times New Roman"/>
          <w:color w:val="000000" w:themeColor="text1"/>
          <w:sz w:val="24"/>
          <w:szCs w:val="24"/>
          <w:lang w:val="en-GB"/>
        </w:rPr>
        <w:t>Bolshaya</w:t>
      </w:r>
      <w:proofErr w:type="spellEnd"/>
      <w:r w:rsidRPr="00D16F1A">
        <w:rPr>
          <w:rFonts w:ascii="Times New Roman" w:hAnsi="Times New Roman" w:cs="Times New Roman"/>
          <w:color w:val="000000" w:themeColor="text1"/>
          <w:sz w:val="24"/>
          <w:szCs w:val="24"/>
          <w:lang w:val="en-GB"/>
        </w:rPr>
        <w:t xml:space="preserve"> </w:t>
      </w:r>
      <w:proofErr w:type="spellStart"/>
      <w:r w:rsidRPr="00D16F1A">
        <w:rPr>
          <w:rFonts w:ascii="Times New Roman" w:hAnsi="Times New Roman" w:cs="Times New Roman"/>
          <w:color w:val="000000" w:themeColor="text1"/>
          <w:sz w:val="24"/>
          <w:szCs w:val="24"/>
          <w:lang w:val="en-GB"/>
        </w:rPr>
        <w:t>Pecherskaya</w:t>
      </w:r>
      <w:proofErr w:type="spellEnd"/>
      <w:r w:rsidRPr="00D16F1A">
        <w:rPr>
          <w:rFonts w:ascii="Times New Roman" w:hAnsi="Times New Roman" w:cs="Times New Roman"/>
          <w:color w:val="000000" w:themeColor="text1"/>
          <w:sz w:val="24"/>
          <w:szCs w:val="24"/>
          <w:lang w:val="en-GB"/>
        </w:rPr>
        <w:t xml:space="preserve"> street, 603155 Nizhny Novgorod, Russia</w:t>
      </w:r>
    </w:p>
    <w:p w14:paraId="1E83B2C2" w14:textId="77777777" w:rsidR="00D30C65" w:rsidRPr="00D16F1A" w:rsidRDefault="00D92AA4">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lastRenderedPageBreak/>
        <w:t>oisaeva@hse.ru</w:t>
      </w:r>
    </w:p>
    <w:p w14:paraId="3D6D8F93" w14:textId="77777777" w:rsidR="00BF4793" w:rsidRPr="00D16F1A" w:rsidRDefault="00BF4793">
      <w:pPr>
        <w:rPr>
          <w:rFonts w:ascii="Times New Roman" w:hAnsi="Times New Roman" w:cs="Times New Roman"/>
          <w:color w:val="000000" w:themeColor="text1"/>
          <w:sz w:val="24"/>
          <w:szCs w:val="24"/>
          <w:lang w:val="en-GB"/>
        </w:rPr>
      </w:pPr>
    </w:p>
    <w:p w14:paraId="2F29BEBD" w14:textId="77777777" w:rsidR="00D92AA4" w:rsidRPr="00D16F1A" w:rsidRDefault="00D92AA4">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Svetlana </w:t>
      </w:r>
      <w:proofErr w:type="spellStart"/>
      <w:r w:rsidRPr="00D16F1A">
        <w:rPr>
          <w:rFonts w:ascii="Times New Roman" w:hAnsi="Times New Roman" w:cs="Times New Roman"/>
          <w:color w:val="000000" w:themeColor="text1"/>
          <w:sz w:val="24"/>
          <w:szCs w:val="24"/>
          <w:lang w:val="en-GB"/>
        </w:rPr>
        <w:t>Savinova</w:t>
      </w:r>
      <w:proofErr w:type="spellEnd"/>
    </w:p>
    <w:p w14:paraId="6F87254F" w14:textId="77777777" w:rsidR="00D92AA4" w:rsidRPr="00D16F1A" w:rsidRDefault="00D92AA4" w:rsidP="00D92AA4">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Higher School of Economics Nizhny Novgorod</w:t>
      </w:r>
    </w:p>
    <w:p w14:paraId="2EAF40EF" w14:textId="77777777" w:rsidR="00BF4793" w:rsidRPr="00D16F1A" w:rsidRDefault="00BF4793" w:rsidP="00D92AA4">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 xml:space="preserve">25/12 </w:t>
      </w:r>
      <w:proofErr w:type="spellStart"/>
      <w:r w:rsidRPr="00D16F1A">
        <w:rPr>
          <w:rFonts w:ascii="Times New Roman" w:hAnsi="Times New Roman" w:cs="Times New Roman"/>
          <w:color w:val="000000" w:themeColor="text1"/>
          <w:sz w:val="24"/>
          <w:szCs w:val="24"/>
          <w:lang w:val="en-GB"/>
        </w:rPr>
        <w:t>Bolshaya</w:t>
      </w:r>
      <w:proofErr w:type="spellEnd"/>
      <w:r w:rsidRPr="00D16F1A">
        <w:rPr>
          <w:rFonts w:ascii="Times New Roman" w:hAnsi="Times New Roman" w:cs="Times New Roman"/>
          <w:color w:val="000000" w:themeColor="text1"/>
          <w:sz w:val="24"/>
          <w:szCs w:val="24"/>
          <w:lang w:val="en-GB"/>
        </w:rPr>
        <w:t xml:space="preserve"> </w:t>
      </w:r>
      <w:proofErr w:type="spellStart"/>
      <w:r w:rsidRPr="00D16F1A">
        <w:rPr>
          <w:rFonts w:ascii="Times New Roman" w:hAnsi="Times New Roman" w:cs="Times New Roman"/>
          <w:color w:val="000000" w:themeColor="text1"/>
          <w:sz w:val="24"/>
          <w:szCs w:val="24"/>
          <w:lang w:val="en-GB"/>
        </w:rPr>
        <w:t>Pecherskaya</w:t>
      </w:r>
      <w:proofErr w:type="spellEnd"/>
      <w:r w:rsidRPr="00D16F1A">
        <w:rPr>
          <w:rFonts w:ascii="Times New Roman" w:hAnsi="Times New Roman" w:cs="Times New Roman"/>
          <w:color w:val="000000" w:themeColor="text1"/>
          <w:sz w:val="24"/>
          <w:szCs w:val="24"/>
          <w:lang w:val="en-GB"/>
        </w:rPr>
        <w:t xml:space="preserve"> street, 603155 Nizhny Novgorod, Russia</w:t>
      </w:r>
    </w:p>
    <w:p w14:paraId="145AE6C5" w14:textId="77777777" w:rsidR="00D30C65" w:rsidRPr="00D16F1A" w:rsidRDefault="00D92AA4">
      <w:pPr>
        <w:rPr>
          <w:rFonts w:ascii="Times New Roman" w:hAnsi="Times New Roman" w:cs="Times New Roman"/>
          <w:color w:val="000000" w:themeColor="text1"/>
          <w:sz w:val="24"/>
          <w:szCs w:val="24"/>
          <w:lang w:val="en-GB"/>
        </w:rPr>
      </w:pPr>
      <w:r w:rsidRPr="00D16F1A">
        <w:rPr>
          <w:rFonts w:ascii="Times New Roman" w:hAnsi="Times New Roman" w:cs="Times New Roman"/>
          <w:color w:val="000000" w:themeColor="text1"/>
          <w:sz w:val="24"/>
          <w:szCs w:val="24"/>
          <w:lang w:val="en-GB"/>
        </w:rPr>
        <w:t>ssavinova@hse.ru</w:t>
      </w:r>
    </w:p>
    <w:sectPr w:rsidR="00D30C65" w:rsidRPr="00D16F1A" w:rsidSect="005A6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1386B"/>
    <w:multiLevelType w:val="hybridMultilevel"/>
    <w:tmpl w:val="92ECE9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1C657E"/>
    <w:multiLevelType w:val="hybridMultilevel"/>
    <w:tmpl w:val="D57EC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A70E03"/>
    <w:multiLevelType w:val="hybridMultilevel"/>
    <w:tmpl w:val="F59E6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78"/>
    <w:rsid w:val="00034CB6"/>
    <w:rsid w:val="00043007"/>
    <w:rsid w:val="00056983"/>
    <w:rsid w:val="000A5AC4"/>
    <w:rsid w:val="001A7F10"/>
    <w:rsid w:val="001B0D6B"/>
    <w:rsid w:val="0021661F"/>
    <w:rsid w:val="00264899"/>
    <w:rsid w:val="002B1658"/>
    <w:rsid w:val="00371B1B"/>
    <w:rsid w:val="00441B0F"/>
    <w:rsid w:val="00474EF6"/>
    <w:rsid w:val="00484052"/>
    <w:rsid w:val="0048599B"/>
    <w:rsid w:val="004B1638"/>
    <w:rsid w:val="004D68E7"/>
    <w:rsid w:val="005A6D8E"/>
    <w:rsid w:val="0063206E"/>
    <w:rsid w:val="00766EB4"/>
    <w:rsid w:val="00795A34"/>
    <w:rsid w:val="008049AE"/>
    <w:rsid w:val="008075CC"/>
    <w:rsid w:val="00816FA7"/>
    <w:rsid w:val="0092468B"/>
    <w:rsid w:val="00A17C33"/>
    <w:rsid w:val="00A80F6A"/>
    <w:rsid w:val="00AF4BA3"/>
    <w:rsid w:val="00B63333"/>
    <w:rsid w:val="00BD1EE1"/>
    <w:rsid w:val="00BF4793"/>
    <w:rsid w:val="00C5704C"/>
    <w:rsid w:val="00CA7BE1"/>
    <w:rsid w:val="00CE1A96"/>
    <w:rsid w:val="00D16F1A"/>
    <w:rsid w:val="00D21DB4"/>
    <w:rsid w:val="00D26B93"/>
    <w:rsid w:val="00D30C65"/>
    <w:rsid w:val="00D92AA4"/>
    <w:rsid w:val="00D938C6"/>
    <w:rsid w:val="00E275F9"/>
    <w:rsid w:val="00EA1763"/>
    <w:rsid w:val="00F55828"/>
    <w:rsid w:val="00F60F38"/>
    <w:rsid w:val="00F97778"/>
    <w:rsid w:val="00FA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CC09"/>
  <w15:docId w15:val="{B01556D0-08DA-406D-85DE-8B24E447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AA4"/>
    <w:rPr>
      <w:color w:val="0000FF" w:themeColor="hyperlink"/>
      <w:u w:val="single"/>
    </w:rPr>
  </w:style>
  <w:style w:type="paragraph" w:styleId="HTML">
    <w:name w:val="HTML Preformatted"/>
    <w:basedOn w:val="a"/>
    <w:link w:val="HTML0"/>
    <w:uiPriority w:val="99"/>
    <w:unhideWhenUsed/>
    <w:rsid w:val="00A8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0">
    <w:name w:val="Стандартный HTML Знак"/>
    <w:basedOn w:val="a0"/>
    <w:link w:val="HTML"/>
    <w:uiPriority w:val="99"/>
    <w:rsid w:val="00A80F6A"/>
    <w:rPr>
      <w:rFonts w:ascii="Courier New" w:eastAsia="Times New Roman" w:hAnsi="Courier New" w:cs="Courier New"/>
      <w:sz w:val="20"/>
      <w:szCs w:val="20"/>
      <w:lang w:eastAsia="cs-CZ"/>
    </w:rPr>
  </w:style>
  <w:style w:type="character" w:customStyle="1" w:styleId="y2iqfc">
    <w:name w:val="y2iqfc"/>
    <w:basedOn w:val="a0"/>
    <w:rsid w:val="00A80F6A"/>
  </w:style>
  <w:style w:type="table" w:styleId="a4">
    <w:name w:val="Table Grid"/>
    <w:basedOn w:val="a1"/>
    <w:uiPriority w:val="59"/>
    <w:rsid w:val="004B163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63333"/>
    <w:pPr>
      <w:ind w:left="720"/>
      <w:contextualSpacing/>
    </w:pPr>
    <w:rPr>
      <w:lang w:val="ru-RU"/>
    </w:rPr>
  </w:style>
  <w:style w:type="paragraph" w:styleId="a6">
    <w:name w:val="footer"/>
    <w:basedOn w:val="a"/>
    <w:link w:val="a7"/>
    <w:uiPriority w:val="99"/>
    <w:unhideWhenUsed/>
    <w:rsid w:val="001B0D6B"/>
    <w:pPr>
      <w:tabs>
        <w:tab w:val="center" w:pos="4677"/>
        <w:tab w:val="right" w:pos="9355"/>
      </w:tabs>
      <w:spacing w:after="0" w:line="240" w:lineRule="auto"/>
    </w:pPr>
    <w:rPr>
      <w:lang w:val="ru-RU"/>
    </w:rPr>
  </w:style>
  <w:style w:type="character" w:customStyle="1" w:styleId="a7">
    <w:name w:val="Нижний колонтитул Знак"/>
    <w:basedOn w:val="a0"/>
    <w:link w:val="a6"/>
    <w:uiPriority w:val="99"/>
    <w:rsid w:val="001B0D6B"/>
    <w:rPr>
      <w:lang w:val="ru-RU"/>
    </w:rPr>
  </w:style>
  <w:style w:type="paragraph" w:styleId="a8">
    <w:name w:val="Normal (Web)"/>
    <w:basedOn w:val="a"/>
    <w:uiPriority w:val="99"/>
    <w:unhideWhenUsed/>
    <w:rsid w:val="00441B0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6057">
      <w:bodyDiv w:val="1"/>
      <w:marLeft w:val="0"/>
      <w:marRight w:val="0"/>
      <w:marTop w:val="0"/>
      <w:marBottom w:val="0"/>
      <w:divBdr>
        <w:top w:val="none" w:sz="0" w:space="0" w:color="auto"/>
        <w:left w:val="none" w:sz="0" w:space="0" w:color="auto"/>
        <w:bottom w:val="none" w:sz="0" w:space="0" w:color="auto"/>
        <w:right w:val="none" w:sz="0" w:space="0" w:color="auto"/>
      </w:divBdr>
    </w:div>
    <w:div w:id="315569271">
      <w:bodyDiv w:val="1"/>
      <w:marLeft w:val="0"/>
      <w:marRight w:val="0"/>
      <w:marTop w:val="0"/>
      <w:marBottom w:val="0"/>
      <w:divBdr>
        <w:top w:val="none" w:sz="0" w:space="0" w:color="auto"/>
        <w:left w:val="none" w:sz="0" w:space="0" w:color="auto"/>
        <w:bottom w:val="none" w:sz="0" w:space="0" w:color="auto"/>
        <w:right w:val="none" w:sz="0" w:space="0" w:color="auto"/>
      </w:divBdr>
    </w:div>
    <w:div w:id="319773196">
      <w:bodyDiv w:val="1"/>
      <w:marLeft w:val="0"/>
      <w:marRight w:val="0"/>
      <w:marTop w:val="0"/>
      <w:marBottom w:val="0"/>
      <w:divBdr>
        <w:top w:val="none" w:sz="0" w:space="0" w:color="auto"/>
        <w:left w:val="none" w:sz="0" w:space="0" w:color="auto"/>
        <w:bottom w:val="none" w:sz="0" w:space="0" w:color="auto"/>
        <w:right w:val="none" w:sz="0" w:space="0" w:color="auto"/>
      </w:divBdr>
    </w:div>
    <w:div w:id="351340570">
      <w:bodyDiv w:val="1"/>
      <w:marLeft w:val="0"/>
      <w:marRight w:val="0"/>
      <w:marTop w:val="0"/>
      <w:marBottom w:val="0"/>
      <w:divBdr>
        <w:top w:val="none" w:sz="0" w:space="0" w:color="auto"/>
        <w:left w:val="none" w:sz="0" w:space="0" w:color="auto"/>
        <w:bottom w:val="none" w:sz="0" w:space="0" w:color="auto"/>
        <w:right w:val="none" w:sz="0" w:space="0" w:color="auto"/>
      </w:divBdr>
    </w:div>
    <w:div w:id="388113617">
      <w:bodyDiv w:val="1"/>
      <w:marLeft w:val="0"/>
      <w:marRight w:val="0"/>
      <w:marTop w:val="0"/>
      <w:marBottom w:val="0"/>
      <w:divBdr>
        <w:top w:val="none" w:sz="0" w:space="0" w:color="auto"/>
        <w:left w:val="none" w:sz="0" w:space="0" w:color="auto"/>
        <w:bottom w:val="none" w:sz="0" w:space="0" w:color="auto"/>
        <w:right w:val="none" w:sz="0" w:space="0" w:color="auto"/>
      </w:divBdr>
    </w:div>
    <w:div w:id="517814811">
      <w:bodyDiv w:val="1"/>
      <w:marLeft w:val="0"/>
      <w:marRight w:val="0"/>
      <w:marTop w:val="0"/>
      <w:marBottom w:val="0"/>
      <w:divBdr>
        <w:top w:val="none" w:sz="0" w:space="0" w:color="auto"/>
        <w:left w:val="none" w:sz="0" w:space="0" w:color="auto"/>
        <w:bottom w:val="none" w:sz="0" w:space="0" w:color="auto"/>
        <w:right w:val="none" w:sz="0" w:space="0" w:color="auto"/>
      </w:divBdr>
      <w:divsChild>
        <w:div w:id="524288533">
          <w:marLeft w:val="0"/>
          <w:marRight w:val="0"/>
          <w:marTop w:val="0"/>
          <w:marBottom w:val="0"/>
          <w:divBdr>
            <w:top w:val="none" w:sz="0" w:space="0" w:color="auto"/>
            <w:left w:val="none" w:sz="0" w:space="0" w:color="auto"/>
            <w:bottom w:val="none" w:sz="0" w:space="0" w:color="auto"/>
            <w:right w:val="none" w:sz="0" w:space="0" w:color="auto"/>
          </w:divBdr>
          <w:divsChild>
            <w:div w:id="1164006540">
              <w:marLeft w:val="0"/>
              <w:marRight w:val="0"/>
              <w:marTop w:val="0"/>
              <w:marBottom w:val="0"/>
              <w:divBdr>
                <w:top w:val="none" w:sz="0" w:space="0" w:color="auto"/>
                <w:left w:val="none" w:sz="0" w:space="0" w:color="auto"/>
                <w:bottom w:val="none" w:sz="0" w:space="0" w:color="auto"/>
                <w:right w:val="none" w:sz="0" w:space="0" w:color="auto"/>
              </w:divBdr>
              <w:divsChild>
                <w:div w:id="1885483390">
                  <w:marLeft w:val="0"/>
                  <w:marRight w:val="0"/>
                  <w:marTop w:val="0"/>
                  <w:marBottom w:val="0"/>
                  <w:divBdr>
                    <w:top w:val="none" w:sz="0" w:space="0" w:color="auto"/>
                    <w:left w:val="none" w:sz="0" w:space="0" w:color="auto"/>
                    <w:bottom w:val="none" w:sz="0" w:space="0" w:color="auto"/>
                    <w:right w:val="none" w:sz="0" w:space="0" w:color="auto"/>
                  </w:divBdr>
                  <w:divsChild>
                    <w:div w:id="1433551015">
                      <w:marLeft w:val="0"/>
                      <w:marRight w:val="0"/>
                      <w:marTop w:val="0"/>
                      <w:marBottom w:val="0"/>
                      <w:divBdr>
                        <w:top w:val="none" w:sz="0" w:space="0" w:color="auto"/>
                        <w:left w:val="none" w:sz="0" w:space="0" w:color="auto"/>
                        <w:bottom w:val="none" w:sz="0" w:space="0" w:color="auto"/>
                        <w:right w:val="none" w:sz="0" w:space="0" w:color="auto"/>
                      </w:divBdr>
                      <w:divsChild>
                        <w:div w:id="1300769417">
                          <w:marLeft w:val="0"/>
                          <w:marRight w:val="0"/>
                          <w:marTop w:val="0"/>
                          <w:marBottom w:val="0"/>
                          <w:divBdr>
                            <w:top w:val="none" w:sz="0" w:space="0" w:color="auto"/>
                            <w:left w:val="none" w:sz="0" w:space="0" w:color="auto"/>
                            <w:bottom w:val="none" w:sz="0" w:space="0" w:color="auto"/>
                            <w:right w:val="none" w:sz="0" w:space="0" w:color="auto"/>
                          </w:divBdr>
                          <w:divsChild>
                            <w:div w:id="38632095">
                              <w:marLeft w:val="0"/>
                              <w:marRight w:val="0"/>
                              <w:marTop w:val="0"/>
                              <w:marBottom w:val="0"/>
                              <w:divBdr>
                                <w:top w:val="none" w:sz="0" w:space="0" w:color="auto"/>
                                <w:left w:val="none" w:sz="0" w:space="0" w:color="auto"/>
                                <w:bottom w:val="none" w:sz="0" w:space="0" w:color="auto"/>
                                <w:right w:val="none" w:sz="0" w:space="0" w:color="auto"/>
                              </w:divBdr>
                              <w:divsChild>
                                <w:div w:id="2018996906">
                                  <w:marLeft w:val="0"/>
                                  <w:marRight w:val="0"/>
                                  <w:marTop w:val="0"/>
                                  <w:marBottom w:val="0"/>
                                  <w:divBdr>
                                    <w:top w:val="none" w:sz="0" w:space="0" w:color="auto"/>
                                    <w:left w:val="none" w:sz="0" w:space="0" w:color="auto"/>
                                    <w:bottom w:val="none" w:sz="0" w:space="0" w:color="auto"/>
                                    <w:right w:val="none" w:sz="0" w:space="0" w:color="auto"/>
                                  </w:divBdr>
                                  <w:divsChild>
                                    <w:div w:id="1521355750">
                                      <w:marLeft w:val="0"/>
                                      <w:marRight w:val="0"/>
                                      <w:marTop w:val="0"/>
                                      <w:marBottom w:val="0"/>
                                      <w:divBdr>
                                        <w:top w:val="none" w:sz="0" w:space="0" w:color="auto"/>
                                        <w:left w:val="none" w:sz="0" w:space="0" w:color="auto"/>
                                        <w:bottom w:val="none" w:sz="0" w:space="0" w:color="auto"/>
                                        <w:right w:val="none" w:sz="0" w:space="0" w:color="auto"/>
                                      </w:divBdr>
                                    </w:div>
                                    <w:div w:id="1946425619">
                                      <w:marLeft w:val="0"/>
                                      <w:marRight w:val="0"/>
                                      <w:marTop w:val="0"/>
                                      <w:marBottom w:val="0"/>
                                      <w:divBdr>
                                        <w:top w:val="none" w:sz="0" w:space="0" w:color="auto"/>
                                        <w:left w:val="none" w:sz="0" w:space="0" w:color="auto"/>
                                        <w:bottom w:val="none" w:sz="0" w:space="0" w:color="auto"/>
                                        <w:right w:val="none" w:sz="0" w:space="0" w:color="auto"/>
                                      </w:divBdr>
                                      <w:divsChild>
                                        <w:div w:id="1704866242">
                                          <w:marLeft w:val="0"/>
                                          <w:marRight w:val="165"/>
                                          <w:marTop w:val="150"/>
                                          <w:marBottom w:val="0"/>
                                          <w:divBdr>
                                            <w:top w:val="none" w:sz="0" w:space="0" w:color="auto"/>
                                            <w:left w:val="none" w:sz="0" w:space="0" w:color="auto"/>
                                            <w:bottom w:val="none" w:sz="0" w:space="0" w:color="auto"/>
                                            <w:right w:val="none" w:sz="0" w:space="0" w:color="auto"/>
                                          </w:divBdr>
                                          <w:divsChild>
                                            <w:div w:id="660160813">
                                              <w:marLeft w:val="0"/>
                                              <w:marRight w:val="0"/>
                                              <w:marTop w:val="0"/>
                                              <w:marBottom w:val="0"/>
                                              <w:divBdr>
                                                <w:top w:val="none" w:sz="0" w:space="0" w:color="auto"/>
                                                <w:left w:val="none" w:sz="0" w:space="0" w:color="auto"/>
                                                <w:bottom w:val="none" w:sz="0" w:space="0" w:color="auto"/>
                                                <w:right w:val="none" w:sz="0" w:space="0" w:color="auto"/>
                                              </w:divBdr>
                                              <w:divsChild>
                                                <w:div w:id="339436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567216">
      <w:bodyDiv w:val="1"/>
      <w:marLeft w:val="0"/>
      <w:marRight w:val="0"/>
      <w:marTop w:val="0"/>
      <w:marBottom w:val="0"/>
      <w:divBdr>
        <w:top w:val="none" w:sz="0" w:space="0" w:color="auto"/>
        <w:left w:val="none" w:sz="0" w:space="0" w:color="auto"/>
        <w:bottom w:val="none" w:sz="0" w:space="0" w:color="auto"/>
        <w:right w:val="none" w:sz="0" w:space="0" w:color="auto"/>
      </w:divBdr>
    </w:div>
    <w:div w:id="803281256">
      <w:bodyDiv w:val="1"/>
      <w:marLeft w:val="0"/>
      <w:marRight w:val="0"/>
      <w:marTop w:val="0"/>
      <w:marBottom w:val="0"/>
      <w:divBdr>
        <w:top w:val="none" w:sz="0" w:space="0" w:color="auto"/>
        <w:left w:val="none" w:sz="0" w:space="0" w:color="auto"/>
        <w:bottom w:val="none" w:sz="0" w:space="0" w:color="auto"/>
        <w:right w:val="none" w:sz="0" w:space="0" w:color="auto"/>
      </w:divBdr>
    </w:div>
    <w:div w:id="808594831">
      <w:bodyDiv w:val="1"/>
      <w:marLeft w:val="0"/>
      <w:marRight w:val="0"/>
      <w:marTop w:val="0"/>
      <w:marBottom w:val="0"/>
      <w:divBdr>
        <w:top w:val="none" w:sz="0" w:space="0" w:color="auto"/>
        <w:left w:val="none" w:sz="0" w:space="0" w:color="auto"/>
        <w:bottom w:val="none" w:sz="0" w:space="0" w:color="auto"/>
        <w:right w:val="none" w:sz="0" w:space="0" w:color="auto"/>
      </w:divBdr>
    </w:div>
    <w:div w:id="883368610">
      <w:bodyDiv w:val="1"/>
      <w:marLeft w:val="0"/>
      <w:marRight w:val="0"/>
      <w:marTop w:val="0"/>
      <w:marBottom w:val="0"/>
      <w:divBdr>
        <w:top w:val="none" w:sz="0" w:space="0" w:color="auto"/>
        <w:left w:val="none" w:sz="0" w:space="0" w:color="auto"/>
        <w:bottom w:val="none" w:sz="0" w:space="0" w:color="auto"/>
        <w:right w:val="none" w:sz="0" w:space="0" w:color="auto"/>
      </w:divBdr>
    </w:div>
    <w:div w:id="1294604166">
      <w:bodyDiv w:val="1"/>
      <w:marLeft w:val="0"/>
      <w:marRight w:val="0"/>
      <w:marTop w:val="0"/>
      <w:marBottom w:val="0"/>
      <w:divBdr>
        <w:top w:val="none" w:sz="0" w:space="0" w:color="auto"/>
        <w:left w:val="none" w:sz="0" w:space="0" w:color="auto"/>
        <w:bottom w:val="none" w:sz="0" w:space="0" w:color="auto"/>
        <w:right w:val="none" w:sz="0" w:space="0" w:color="auto"/>
      </w:divBdr>
    </w:div>
    <w:div w:id="1311791572">
      <w:bodyDiv w:val="1"/>
      <w:marLeft w:val="0"/>
      <w:marRight w:val="0"/>
      <w:marTop w:val="0"/>
      <w:marBottom w:val="0"/>
      <w:divBdr>
        <w:top w:val="none" w:sz="0" w:space="0" w:color="auto"/>
        <w:left w:val="none" w:sz="0" w:space="0" w:color="auto"/>
        <w:bottom w:val="none" w:sz="0" w:space="0" w:color="auto"/>
        <w:right w:val="none" w:sz="0" w:space="0" w:color="auto"/>
      </w:divBdr>
    </w:div>
    <w:div w:id="1316488630">
      <w:bodyDiv w:val="1"/>
      <w:marLeft w:val="0"/>
      <w:marRight w:val="0"/>
      <w:marTop w:val="0"/>
      <w:marBottom w:val="0"/>
      <w:divBdr>
        <w:top w:val="none" w:sz="0" w:space="0" w:color="auto"/>
        <w:left w:val="none" w:sz="0" w:space="0" w:color="auto"/>
        <w:bottom w:val="none" w:sz="0" w:space="0" w:color="auto"/>
        <w:right w:val="none" w:sz="0" w:space="0" w:color="auto"/>
      </w:divBdr>
    </w:div>
    <w:div w:id="1329094744">
      <w:bodyDiv w:val="1"/>
      <w:marLeft w:val="0"/>
      <w:marRight w:val="0"/>
      <w:marTop w:val="0"/>
      <w:marBottom w:val="0"/>
      <w:divBdr>
        <w:top w:val="none" w:sz="0" w:space="0" w:color="auto"/>
        <w:left w:val="none" w:sz="0" w:space="0" w:color="auto"/>
        <w:bottom w:val="none" w:sz="0" w:space="0" w:color="auto"/>
        <w:right w:val="none" w:sz="0" w:space="0" w:color="auto"/>
      </w:divBdr>
    </w:div>
    <w:div w:id="1502501842">
      <w:bodyDiv w:val="1"/>
      <w:marLeft w:val="0"/>
      <w:marRight w:val="0"/>
      <w:marTop w:val="0"/>
      <w:marBottom w:val="0"/>
      <w:divBdr>
        <w:top w:val="none" w:sz="0" w:space="0" w:color="auto"/>
        <w:left w:val="none" w:sz="0" w:space="0" w:color="auto"/>
        <w:bottom w:val="none" w:sz="0" w:space="0" w:color="auto"/>
        <w:right w:val="none" w:sz="0" w:space="0" w:color="auto"/>
      </w:divBdr>
    </w:div>
    <w:div w:id="1522670930">
      <w:bodyDiv w:val="1"/>
      <w:marLeft w:val="0"/>
      <w:marRight w:val="0"/>
      <w:marTop w:val="0"/>
      <w:marBottom w:val="0"/>
      <w:divBdr>
        <w:top w:val="none" w:sz="0" w:space="0" w:color="auto"/>
        <w:left w:val="none" w:sz="0" w:space="0" w:color="auto"/>
        <w:bottom w:val="none" w:sz="0" w:space="0" w:color="auto"/>
        <w:right w:val="none" w:sz="0" w:space="0" w:color="auto"/>
      </w:divBdr>
    </w:div>
    <w:div w:id="1555198926">
      <w:bodyDiv w:val="1"/>
      <w:marLeft w:val="0"/>
      <w:marRight w:val="0"/>
      <w:marTop w:val="0"/>
      <w:marBottom w:val="0"/>
      <w:divBdr>
        <w:top w:val="none" w:sz="0" w:space="0" w:color="auto"/>
        <w:left w:val="none" w:sz="0" w:space="0" w:color="auto"/>
        <w:bottom w:val="none" w:sz="0" w:space="0" w:color="auto"/>
        <w:right w:val="none" w:sz="0" w:space="0" w:color="auto"/>
      </w:divBdr>
    </w:div>
    <w:div w:id="1566598978">
      <w:bodyDiv w:val="1"/>
      <w:marLeft w:val="0"/>
      <w:marRight w:val="0"/>
      <w:marTop w:val="0"/>
      <w:marBottom w:val="0"/>
      <w:divBdr>
        <w:top w:val="none" w:sz="0" w:space="0" w:color="auto"/>
        <w:left w:val="none" w:sz="0" w:space="0" w:color="auto"/>
        <w:bottom w:val="none" w:sz="0" w:space="0" w:color="auto"/>
        <w:right w:val="none" w:sz="0" w:space="0" w:color="auto"/>
      </w:divBdr>
    </w:div>
    <w:div w:id="1599287182">
      <w:bodyDiv w:val="1"/>
      <w:marLeft w:val="0"/>
      <w:marRight w:val="0"/>
      <w:marTop w:val="0"/>
      <w:marBottom w:val="0"/>
      <w:divBdr>
        <w:top w:val="none" w:sz="0" w:space="0" w:color="auto"/>
        <w:left w:val="none" w:sz="0" w:space="0" w:color="auto"/>
        <w:bottom w:val="none" w:sz="0" w:space="0" w:color="auto"/>
        <w:right w:val="none" w:sz="0" w:space="0" w:color="auto"/>
      </w:divBdr>
    </w:div>
    <w:div w:id="1806654039">
      <w:bodyDiv w:val="1"/>
      <w:marLeft w:val="0"/>
      <w:marRight w:val="0"/>
      <w:marTop w:val="0"/>
      <w:marBottom w:val="0"/>
      <w:divBdr>
        <w:top w:val="none" w:sz="0" w:space="0" w:color="auto"/>
        <w:left w:val="none" w:sz="0" w:space="0" w:color="auto"/>
        <w:bottom w:val="none" w:sz="0" w:space="0" w:color="auto"/>
        <w:right w:val="none" w:sz="0" w:space="0" w:color="auto"/>
      </w:divBdr>
    </w:div>
    <w:div w:id="1864972699">
      <w:bodyDiv w:val="1"/>
      <w:marLeft w:val="0"/>
      <w:marRight w:val="0"/>
      <w:marTop w:val="0"/>
      <w:marBottom w:val="0"/>
      <w:divBdr>
        <w:top w:val="none" w:sz="0" w:space="0" w:color="auto"/>
        <w:left w:val="none" w:sz="0" w:space="0" w:color="auto"/>
        <w:bottom w:val="none" w:sz="0" w:space="0" w:color="auto"/>
        <w:right w:val="none" w:sz="0" w:space="0" w:color="auto"/>
      </w:divBdr>
    </w:div>
    <w:div w:id="1931814532">
      <w:bodyDiv w:val="1"/>
      <w:marLeft w:val="0"/>
      <w:marRight w:val="0"/>
      <w:marTop w:val="0"/>
      <w:marBottom w:val="0"/>
      <w:divBdr>
        <w:top w:val="none" w:sz="0" w:space="0" w:color="auto"/>
        <w:left w:val="none" w:sz="0" w:space="0" w:color="auto"/>
        <w:bottom w:val="none" w:sz="0" w:space="0" w:color="auto"/>
        <w:right w:val="none" w:sz="0" w:space="0" w:color="auto"/>
      </w:divBdr>
    </w:div>
    <w:div w:id="2022706754">
      <w:bodyDiv w:val="1"/>
      <w:marLeft w:val="0"/>
      <w:marRight w:val="0"/>
      <w:marTop w:val="0"/>
      <w:marBottom w:val="0"/>
      <w:divBdr>
        <w:top w:val="none" w:sz="0" w:space="0" w:color="auto"/>
        <w:left w:val="none" w:sz="0" w:space="0" w:color="auto"/>
        <w:bottom w:val="none" w:sz="0" w:space="0" w:color="auto"/>
        <w:right w:val="none" w:sz="0" w:space="0" w:color="auto"/>
      </w:divBdr>
    </w:div>
    <w:div w:id="21259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VSE\MSED_2011\Abstrac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579F1994-390F-4206-B746-E5BE39DB59D3}">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C:\Users\Tom\Documents\VSE\MSED_2011\Abstract.dotx</Template>
  <TotalTime>2</TotalTime>
  <Pages>9</Pages>
  <Words>1822</Words>
  <Characters>13375</Characters>
  <Application>Microsoft Office Word</Application>
  <DocSecurity>0</DocSecurity>
  <Lines>311</Lines>
  <Paragraphs>115</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Исаева Оксана</cp:lastModifiedBy>
  <cp:revision>2</cp:revision>
  <dcterms:created xsi:type="dcterms:W3CDTF">2021-08-10T07:58:00Z</dcterms:created>
  <dcterms:modified xsi:type="dcterms:W3CDTF">2021-08-10T07:58:00Z</dcterms:modified>
</cp:coreProperties>
</file>