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07" w:rsidRP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6404">
        <w:rPr>
          <w:rFonts w:ascii="Times New Roman" w:hAnsi="Times New Roman" w:cs="Times New Roman"/>
          <w:b/>
          <w:sz w:val="28"/>
          <w:szCs w:val="28"/>
        </w:rPr>
        <w:t>Итоги Конкурса НИРС НИУ ВШЭ – Нижний Новгород</w:t>
      </w:r>
    </w:p>
    <w:p w:rsid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04">
        <w:rPr>
          <w:rFonts w:ascii="Times New Roman" w:hAnsi="Times New Roman" w:cs="Times New Roman"/>
          <w:b/>
          <w:sz w:val="28"/>
          <w:szCs w:val="28"/>
        </w:rPr>
        <w:t>2018-2019 гг.</w:t>
      </w:r>
    </w:p>
    <w:p w:rsid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4" w:rsidRPr="009F48E2" w:rsidRDefault="00686404" w:rsidP="00686404">
      <w:pPr>
        <w:jc w:val="center"/>
        <w:rPr>
          <w:sz w:val="24"/>
          <w:szCs w:val="24"/>
        </w:rPr>
      </w:pPr>
    </w:p>
    <w:tbl>
      <w:tblPr>
        <w:tblW w:w="11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5"/>
        <w:gridCol w:w="1781"/>
        <w:gridCol w:w="23"/>
        <w:gridCol w:w="13"/>
        <w:gridCol w:w="18"/>
        <w:gridCol w:w="937"/>
        <w:gridCol w:w="22"/>
        <w:gridCol w:w="20"/>
        <w:gridCol w:w="15"/>
        <w:gridCol w:w="1321"/>
        <w:gridCol w:w="75"/>
        <w:gridCol w:w="21"/>
        <w:gridCol w:w="3058"/>
        <w:gridCol w:w="68"/>
        <w:gridCol w:w="1559"/>
        <w:gridCol w:w="29"/>
        <w:gridCol w:w="1244"/>
        <w:gridCol w:w="8"/>
      </w:tblGrid>
      <w:tr w:rsidR="001E15A7" w:rsidRPr="00686404" w:rsidTr="001E15A7">
        <w:tc>
          <w:tcPr>
            <w:tcW w:w="836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99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факультет, курс, группа</w:t>
            </w:r>
          </w:p>
        </w:tc>
        <w:tc>
          <w:tcPr>
            <w:tcW w:w="1378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54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656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E15A7" w:rsidRPr="00686404" w:rsidTr="001E15A7"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Аникина Алена Игоревна, 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Клюева Анна Дмитриевна, 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99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ФЭ, 4 курс, 15Э2, 15Э2, 15Э3</w:t>
            </w:r>
          </w:p>
        </w:tc>
        <w:tc>
          <w:tcPr>
            <w:tcW w:w="1378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3154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социально-экономического положения муниципальных </w:t>
            </w:r>
            <w:proofErr w:type="gram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proofErr w:type="gramEnd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НО в контексте устойчивого развития</w:t>
            </w:r>
          </w:p>
        </w:tc>
        <w:tc>
          <w:tcPr>
            <w:tcW w:w="1656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Аладышкина А.С.</w:t>
            </w:r>
          </w:p>
        </w:tc>
        <w:tc>
          <w:tcPr>
            <w:tcW w:w="1252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 курс, 17БФР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Роль межбанковской конкуренции в устойчивости банковского сектора России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Маляев В.Б.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1104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Каратецкая Ефросиния Юрьевна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4 курс, 15Э2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Стратегии хеджирования с учетом пространственных эффектов на энергетическом рынке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Лакшина В.В.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  <w:shd w:val="clear" w:color="auto" w:fill="FFFFFF" w:themeFill="background1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Евгеньевна</w:t>
            </w:r>
          </w:p>
        </w:tc>
        <w:tc>
          <w:tcPr>
            <w:tcW w:w="997" w:type="dxa"/>
            <w:gridSpan w:val="4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2 курс,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17БФР</w:t>
            </w:r>
          </w:p>
        </w:tc>
        <w:tc>
          <w:tcPr>
            <w:tcW w:w="1432" w:type="dxa"/>
            <w:gridSpan w:val="4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комплексной модели для оценки финансовой устойчивости банка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Маляев В.Б.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Великанова Александра Ивановна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2 курс,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17БФР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Страхование в банковской сфере: влияние на деятельность страховой компании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Хасянова</w:t>
            </w:r>
            <w:proofErr w:type="spellEnd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С.Ю.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Геращенко Григорий Витальевич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4 курс, 15Э2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ценообразования и инвестирования в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периоды высокой неопределенности настроений участников рынка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Лапинова С.А.</w:t>
            </w:r>
          </w:p>
        </w:tc>
        <w:tc>
          <w:tcPr>
            <w:tcW w:w="1273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 курс, 18БФР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Институциональные факторы дивидендной политики компаний в странах с развивающимися экономиками на примере БРИКС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Хвостова И.Е.</w:t>
            </w:r>
          </w:p>
        </w:tc>
        <w:tc>
          <w:tcPr>
            <w:tcW w:w="1273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Мещерякова Елизавета Ивановна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 курс, 16Э3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Анализ риска банкротства для российских предприятий сельскохозяйственной отрасли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Ферулева Н.В.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Князева Ксения Витальевна,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Роднина Светлана Павловна,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Царева Анастасия Александровна, Шубина Виктория Игоревна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1курс, 18АиК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Корпоративное налоговое мошенничество в России: способы осуществления и оценки риска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Ферулева Н.В.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777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Мурадова</w:t>
            </w:r>
            <w:proofErr w:type="spellEnd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Малика </w:t>
            </w: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990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ФЭ, 4 курс 15Э3</w:t>
            </w:r>
          </w:p>
        </w:tc>
        <w:tc>
          <w:tcPr>
            <w:tcW w:w="143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Эффект предпочтений в потреблении домашних товаров в проблемах международной торговли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Вербус В.А.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Мухина Анна Анатольевна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4 курс, 15ФИЛ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Драматургия Б.Л. Пастернака: контекст и поэтика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Гельфонд М.М.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373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Виктория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3 курс, 16ФИЛ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Комментарий к первой главе романа в стихах Павла Когана «Первая треть»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Гельфонд М.М.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373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Комиссарова Алиса Леонидовна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4 курс, 15 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Функция стихотворения “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Falling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” Джона Донна в романе “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Stardust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” Нила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Геймана</w:t>
            </w:r>
            <w:proofErr w:type="spellEnd"/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Цветкова М.В.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Кадыркина Анастасия,</w:t>
            </w:r>
          </w:p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Шелудянкина Анна Дмитриевна</w:t>
            </w:r>
          </w:p>
        </w:tc>
        <w:tc>
          <w:tcPr>
            <w:tcW w:w="997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ФМ, 4 курс, 15М4, 15М2</w:t>
            </w:r>
          </w:p>
        </w:tc>
        <w:tc>
          <w:tcPr>
            <w:tcW w:w="1432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менеджменту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3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в разработке </w:t>
            </w:r>
            <w:r w:rsidRPr="00F3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-продуктов на примере студенческого проекта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Фоменков Д.А.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Баринов Дмитрий Валерьевич</w:t>
            </w:r>
          </w:p>
        </w:tc>
        <w:tc>
          <w:tcPr>
            <w:tcW w:w="997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ФМ, 4 курс, 15 М4</w:t>
            </w:r>
          </w:p>
        </w:tc>
        <w:tc>
          <w:tcPr>
            <w:tcW w:w="1432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менеджменту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развития предпринимательской инфраструктуры российских регионов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Назаров М.Г.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373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Алексей Александрович</w:t>
            </w:r>
          </w:p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Ашина Полина Николаевна</w:t>
            </w:r>
          </w:p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994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ФИМиКН</w:t>
            </w:r>
            <w:proofErr w:type="spellEnd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Лучшая научная работа по маркетингу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Исследование рынка продаж билетов на развлекательные мероприятия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Самылина Д.А.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Павлов Сергей Ильич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2 курс, 17Ю2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регламентация </w:t>
            </w:r>
            <w:proofErr w:type="spellStart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: российский и зарубежный опыт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Тюрина Кристина Олеговна 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природа «гонорара успеха» в гражданском и арбитражном процессе 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Железнова Н.Д.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Гаджиисаева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Джамиля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Гасан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-Гусейнова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2 курс, 17-Ю3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Защита прав национальных меньшинств в субъектах РФ: административно-правовое регулирование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Михеева И.В.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Антонян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Тигрануи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Сарибековна</w:t>
            </w:r>
            <w:proofErr w:type="spellEnd"/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Геноцид как преступление по российскому и международному уголовному праву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Клоков С.Н.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Мищенко Антон Леонидович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16Ю3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Новелла профессионального судебного представительства в РФ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Иванова А.А.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Ванян Аида Эриковна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положение </w:t>
            </w:r>
            <w:proofErr w:type="spellStart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Шлягина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Е.Н.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Бабинцев Иван Иванович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Информация как объект гражданского права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Шлягина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Е.Н.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Берельковская Ольга Ильинична 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ФГН, </w:t>
            </w: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 курс, 18МагПЛ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языковой личности лидера на примере премьер-министра Великобритании 1979-1990 гг. Маргарет Тэтчер 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Зусман В.Г.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Петрова Мария Юрьевна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4 курс, 15ФПЛ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анализ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эмотивности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 (на материале женской речи)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Бухаров В.М.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Миннигулова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3 курс, 16ФПЛ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Механизмы фонетической дискриминации у детей с расстройствами аутистического спектра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Гронская Н.Э.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Пояганова Мария Сергеевна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3 курс, 16ФПЛ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личности по голосу с использованием просодических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параментров</w:t>
            </w:r>
            <w:proofErr w:type="spellEnd"/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Бухаров В.М.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F61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D36F61" w:rsidRPr="009A6AD8" w:rsidRDefault="00D36F61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994" w:type="dxa"/>
            <w:gridSpan w:val="4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, 3 курс, группа 16БИ-1</w:t>
            </w:r>
          </w:p>
        </w:tc>
        <w:tc>
          <w:tcPr>
            <w:tcW w:w="1417" w:type="dxa"/>
            <w:gridSpan w:val="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бизнес-информатике</w:t>
            </w:r>
          </w:p>
        </w:tc>
        <w:tc>
          <w:tcPr>
            <w:tcW w:w="3126" w:type="dxa"/>
            <w:gridSpan w:val="2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Моделирование и оптимизация бизнес-процессов для повышения эффективности деятельности организации на примере частного дошкольного образовательного учреждения</w:t>
            </w:r>
          </w:p>
        </w:tc>
        <w:tc>
          <w:tcPr>
            <w:tcW w:w="1559" w:type="dxa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Куранова Я. П.</w:t>
            </w:r>
          </w:p>
        </w:tc>
        <w:tc>
          <w:tcPr>
            <w:tcW w:w="1273" w:type="dxa"/>
            <w:gridSpan w:val="2"/>
          </w:tcPr>
          <w:p w:rsidR="00D36F61" w:rsidRDefault="00D36F61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F61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D36F61" w:rsidRPr="009A6AD8" w:rsidRDefault="00D36F61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Копейкина Людмила Николаевна</w:t>
            </w:r>
          </w:p>
        </w:tc>
        <w:tc>
          <w:tcPr>
            <w:tcW w:w="994" w:type="dxa"/>
            <w:gridSpan w:val="4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, 3 курс, группа 16БИ-2</w:t>
            </w:r>
          </w:p>
        </w:tc>
        <w:tc>
          <w:tcPr>
            <w:tcW w:w="1417" w:type="dxa"/>
            <w:gridSpan w:val="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бизнес-информатике</w:t>
            </w:r>
          </w:p>
        </w:tc>
        <w:tc>
          <w:tcPr>
            <w:tcW w:w="3126" w:type="dxa"/>
            <w:gridSpan w:val="2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распознавания рукописных цифр</w:t>
            </w:r>
          </w:p>
        </w:tc>
        <w:tc>
          <w:tcPr>
            <w:tcW w:w="1559" w:type="dxa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Савченко А.В.</w:t>
            </w:r>
          </w:p>
        </w:tc>
        <w:tc>
          <w:tcPr>
            <w:tcW w:w="1273" w:type="dxa"/>
            <w:gridSpan w:val="2"/>
          </w:tcPr>
          <w:p w:rsidR="00D36F61" w:rsidRDefault="00D36F61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F61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D36F61" w:rsidRPr="009A6AD8" w:rsidRDefault="00D36F61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Шыхмамедов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Айкан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4" w:type="dxa"/>
            <w:gridSpan w:val="4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математике</w:t>
            </w:r>
          </w:p>
        </w:tc>
        <w:tc>
          <w:tcPr>
            <w:tcW w:w="3126" w:type="dxa"/>
            <w:gridSpan w:val="2"/>
          </w:tcPr>
          <w:p w:rsidR="00D36F61" w:rsidRPr="00D36F61" w:rsidRDefault="00D36F61" w:rsidP="00D3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О сценариях рождения и разрушения аттракторов в двумерных отображениях плоскости</w:t>
            </w:r>
          </w:p>
        </w:tc>
        <w:tc>
          <w:tcPr>
            <w:tcW w:w="1559" w:type="dxa"/>
          </w:tcPr>
          <w:p w:rsidR="00D36F61" w:rsidRPr="00D36F61" w:rsidRDefault="00D36F61" w:rsidP="00D36F61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Казаков А.О.</w:t>
            </w:r>
          </w:p>
        </w:tc>
        <w:tc>
          <w:tcPr>
            <w:tcW w:w="1273" w:type="dxa"/>
            <w:gridSpan w:val="2"/>
          </w:tcPr>
          <w:p w:rsidR="00D36F61" w:rsidRDefault="00D36F61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3CC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4823CC" w:rsidRPr="009A6AD8" w:rsidRDefault="004823CC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4823CC" w:rsidRPr="004823CC" w:rsidRDefault="004823CC" w:rsidP="004823C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Сироткин Дмитрий Валерьевич</w:t>
            </w:r>
          </w:p>
        </w:tc>
        <w:tc>
          <w:tcPr>
            <w:tcW w:w="994" w:type="dxa"/>
            <w:gridSpan w:val="4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, 2 курс ИАД 17</w:t>
            </w:r>
          </w:p>
        </w:tc>
        <w:tc>
          <w:tcPr>
            <w:tcW w:w="1417" w:type="dxa"/>
            <w:gridSpan w:val="3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математике</w:t>
            </w:r>
          </w:p>
        </w:tc>
        <w:tc>
          <w:tcPr>
            <w:tcW w:w="3126" w:type="dxa"/>
            <w:gridSpan w:val="2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Исследование вычислительной сложности задачи о вершинной k-раскраске в некоторых классах графов</w:t>
            </w:r>
          </w:p>
        </w:tc>
        <w:tc>
          <w:tcPr>
            <w:tcW w:w="1559" w:type="dxa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Малышев Д.С.</w:t>
            </w:r>
          </w:p>
        </w:tc>
        <w:tc>
          <w:tcPr>
            <w:tcW w:w="1273" w:type="dxa"/>
            <w:gridSpan w:val="2"/>
          </w:tcPr>
          <w:p w:rsidR="004823CC" w:rsidRDefault="004823CC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23CC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4823CC" w:rsidRPr="009A6AD8" w:rsidRDefault="004823CC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4823CC" w:rsidRPr="004823CC" w:rsidRDefault="004823CC" w:rsidP="004823CC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994" w:type="dxa"/>
            <w:gridSpan w:val="4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математике</w:t>
            </w:r>
          </w:p>
        </w:tc>
        <w:tc>
          <w:tcPr>
            <w:tcW w:w="3126" w:type="dxa"/>
            <w:gridSpan w:val="2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О структуре пространства орбит каскадов Морса-</w:t>
            </w:r>
            <w:proofErr w:type="spellStart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Смейла</w:t>
            </w:r>
            <w:proofErr w:type="spellEnd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8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-мерной сфере</w:t>
            </w:r>
          </w:p>
        </w:tc>
        <w:tc>
          <w:tcPr>
            <w:tcW w:w="1559" w:type="dxa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Гуревич Е.Я.</w:t>
            </w:r>
          </w:p>
        </w:tc>
        <w:tc>
          <w:tcPr>
            <w:tcW w:w="1273" w:type="dxa"/>
            <w:gridSpan w:val="2"/>
          </w:tcPr>
          <w:p w:rsidR="004823CC" w:rsidRDefault="004823CC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86404" w:rsidRPr="009A6AD8" w:rsidRDefault="00686404" w:rsidP="009A6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86404" w:rsidRPr="009A6AD8" w:rsidSect="005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420"/>
    <w:multiLevelType w:val="hybridMultilevel"/>
    <w:tmpl w:val="9290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61A"/>
    <w:multiLevelType w:val="hybridMultilevel"/>
    <w:tmpl w:val="7794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7"/>
    <w:rsid w:val="00025086"/>
    <w:rsid w:val="000422A0"/>
    <w:rsid w:val="00044AC8"/>
    <w:rsid w:val="00047897"/>
    <w:rsid w:val="001E15A7"/>
    <w:rsid w:val="00314E28"/>
    <w:rsid w:val="004823CC"/>
    <w:rsid w:val="00502945"/>
    <w:rsid w:val="00575A23"/>
    <w:rsid w:val="00576467"/>
    <w:rsid w:val="00686404"/>
    <w:rsid w:val="006B2526"/>
    <w:rsid w:val="00732DE3"/>
    <w:rsid w:val="007B13A6"/>
    <w:rsid w:val="008D7F07"/>
    <w:rsid w:val="00984FD4"/>
    <w:rsid w:val="009A6AD8"/>
    <w:rsid w:val="009B0926"/>
    <w:rsid w:val="00A90541"/>
    <w:rsid w:val="00B7087C"/>
    <w:rsid w:val="00BB74F0"/>
    <w:rsid w:val="00CF6AF4"/>
    <w:rsid w:val="00CF781E"/>
    <w:rsid w:val="00D36F61"/>
    <w:rsid w:val="00DE6028"/>
    <w:rsid w:val="00F33B83"/>
    <w:rsid w:val="00F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EDFCC-654A-4DE9-968C-F598DE6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ivloginova</dc:creator>
  <cp:keywords/>
  <dc:description/>
  <cp:lastModifiedBy>Сивохина Светлана Вячеславовна</cp:lastModifiedBy>
  <cp:revision>2</cp:revision>
  <dcterms:created xsi:type="dcterms:W3CDTF">2021-12-29T08:12:00Z</dcterms:created>
  <dcterms:modified xsi:type="dcterms:W3CDTF">2021-12-29T08:12:00Z</dcterms:modified>
</cp:coreProperties>
</file>