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9E" w:rsidRDefault="00094AC3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1"/>
          <w:sz w:val="28"/>
          <w:szCs w:val="28"/>
        </w:rPr>
        <w:t>Темы реализованных студенческих проектов по кафедре Банковского дела (1 курс магистратуры, траектория Банки и финансовые рынки)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Тема проекта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Тип проекта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Заказчик проекта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возможности получения из открытых источников данных об актуальном финансовом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состоянии нижегородских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предпритий</w:t>
            </w:r>
            <w:proofErr w:type="spellEnd"/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Райффайзенбанк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существенности влияния разрешения на не-публикацию финансовой отчетности с точки зрения возможностей оценки кредитного качества клиентов по отраслям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Райффайзенбанк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работка плана мероприятий по снижению уровня операционных рисков в операционном центре Банка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Динамика финансового результата компании в сложные периоды. Выбор наиболее качественного заемщика в сравнении с аналога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Райффайзенбанк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Сложность объективной оценки устойчивости финансового состояния клиентов в кризисный период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Райффайзенбанк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онлайн сервисов Банка как ключевого драйвера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Маркетинговые исследования сельскохозяйственного рынка как важная часть кредитного процесса при принятии решения при проектном финансировании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 увеличить поток заявок на потребительские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кредиты через Сбербанк Онлайн у зарплатных клиентов?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Клиентский путь клиента Банка с дистанционным обслуживанием 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отучить клиентов от кэша?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увеличить продажи продуктов экосистемы Сбербанка при тех же имеющихся ресурсах? 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справедливого залогового дисконта с учетом отраслевой специфики корпоративных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емщиков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уровня риска кредитного портфеля банка на основе внутренней модели рейтингов корпоративных заемщиков (Базель 2)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целесообразности привлечения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мерческим банком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коллекторских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агентств при взыскании задолженности физических лиц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Прогнозирование депозитов коммерческих банков с использованием искусственного интеллекта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Волго-Вятский банк ПАО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Сравнительный анализ сервисной модели дистанционных продаж ПАО Сбербанк и других крупных игроков на рынке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нового банковского продукта для финансирования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Привлекательность для 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иента, выгода для банка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Волго-Вятский банк ПАО Сбербанк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Разработка системы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рейтингования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российских банков по показателям эффективности деятельности 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БД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системы оценки влияния денежно-кредитной политики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Банка России на кредитную деятельность банков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(процентные ставки, объемы кредитования)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БД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системы кластеризации российских банков по типам финансовой модели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БД</w:t>
            </w:r>
          </w:p>
        </w:tc>
      </w:tr>
      <w:tr w:rsidR="00B7199E"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структуры корпоративно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собственности на ключевые показатели деятельности коммерческого банка </w:t>
            </w: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</w:t>
            </w:r>
          </w:p>
          <w:p w:rsidR="00B7199E" w:rsidRDefault="00B71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B7199E" w:rsidRDefault="00094A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БД</w:t>
            </w:r>
          </w:p>
        </w:tc>
      </w:tr>
    </w:tbl>
    <w:p w:rsidR="00B7199E" w:rsidRDefault="00B71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000000"/>
          <w:kern w:val="1"/>
          <w:sz w:val="24"/>
          <w:szCs w:val="20"/>
        </w:rPr>
      </w:pPr>
    </w:p>
    <w:p w:rsidR="00B7199E" w:rsidRDefault="00B7199E">
      <w:pPr>
        <w:rPr>
          <w:rFonts w:ascii="Times New Roman" w:eastAsia="Times New Roman" w:hAnsi="Times New Roman"/>
          <w:kern w:val="1"/>
          <w:sz w:val="28"/>
          <w:szCs w:val="28"/>
        </w:rPr>
      </w:pPr>
    </w:p>
    <w:p w:rsidR="00B7199E" w:rsidRDefault="00B7199E">
      <w:pPr>
        <w:widowControl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B7199E" w:rsidRDefault="00B7199E">
      <w:pPr>
        <w:rPr>
          <w:rFonts w:ascii="Times New Roman" w:eastAsia="Times New Roman" w:hAnsi="Times New Roman"/>
          <w:sz w:val="28"/>
          <w:szCs w:val="28"/>
        </w:rPr>
      </w:pPr>
    </w:p>
    <w:p w:rsidR="00B7199E" w:rsidRDefault="00B7199E">
      <w:pPr>
        <w:rPr>
          <w:rFonts w:ascii="Times New Roman" w:eastAsia="Times New Roman" w:hAnsi="Times New Roman"/>
          <w:sz w:val="28"/>
          <w:szCs w:val="28"/>
        </w:rPr>
      </w:pPr>
    </w:p>
    <w:p w:rsidR="00B7199E" w:rsidRDefault="00B7199E">
      <w:pPr>
        <w:rPr>
          <w:rFonts w:ascii="Times New Roman" w:eastAsia="Times New Roman" w:hAnsi="Times New Roman"/>
          <w:sz w:val="28"/>
          <w:szCs w:val="28"/>
        </w:rPr>
      </w:pPr>
    </w:p>
    <w:sectPr w:rsidR="00B7199E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5B3"/>
    <w:multiLevelType w:val="singleLevel"/>
    <w:tmpl w:val="DFBCC624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3C261CD"/>
    <w:multiLevelType w:val="hybridMultilevel"/>
    <w:tmpl w:val="6B62307A"/>
    <w:name w:val="Нумерованный список 1"/>
    <w:lvl w:ilvl="0" w:tplc="2580108E">
      <w:numFmt w:val="none"/>
      <w:lvlText w:val=""/>
      <w:lvlJc w:val="left"/>
      <w:pPr>
        <w:ind w:left="0" w:firstLine="0"/>
      </w:pPr>
    </w:lvl>
    <w:lvl w:ilvl="1" w:tplc="58C886D8">
      <w:numFmt w:val="none"/>
      <w:lvlText w:val=""/>
      <w:lvlJc w:val="left"/>
      <w:pPr>
        <w:ind w:left="0" w:firstLine="0"/>
      </w:pPr>
    </w:lvl>
    <w:lvl w:ilvl="2" w:tplc="AEF6A250">
      <w:numFmt w:val="none"/>
      <w:lvlText w:val=""/>
      <w:lvlJc w:val="left"/>
      <w:pPr>
        <w:ind w:left="0" w:firstLine="0"/>
      </w:pPr>
    </w:lvl>
    <w:lvl w:ilvl="3" w:tplc="4904A116">
      <w:numFmt w:val="none"/>
      <w:lvlText w:val=""/>
      <w:lvlJc w:val="left"/>
      <w:pPr>
        <w:ind w:left="0" w:firstLine="0"/>
      </w:pPr>
    </w:lvl>
    <w:lvl w:ilvl="4" w:tplc="6BBA3380">
      <w:numFmt w:val="none"/>
      <w:lvlText w:val=""/>
      <w:lvlJc w:val="left"/>
      <w:pPr>
        <w:ind w:left="0" w:firstLine="0"/>
      </w:pPr>
    </w:lvl>
    <w:lvl w:ilvl="5" w:tplc="07302EFC">
      <w:numFmt w:val="none"/>
      <w:lvlText w:val=""/>
      <w:lvlJc w:val="left"/>
      <w:pPr>
        <w:ind w:left="0" w:firstLine="0"/>
      </w:pPr>
    </w:lvl>
    <w:lvl w:ilvl="6" w:tplc="E0A24EE2">
      <w:numFmt w:val="none"/>
      <w:lvlText w:val=""/>
      <w:lvlJc w:val="left"/>
      <w:pPr>
        <w:ind w:left="0" w:firstLine="0"/>
      </w:pPr>
    </w:lvl>
    <w:lvl w:ilvl="7" w:tplc="9EB294E8">
      <w:numFmt w:val="none"/>
      <w:lvlText w:val=""/>
      <w:lvlJc w:val="left"/>
      <w:pPr>
        <w:ind w:left="0" w:firstLine="0"/>
      </w:pPr>
    </w:lvl>
    <w:lvl w:ilvl="8" w:tplc="197AD790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780F3ACC"/>
    <w:multiLevelType w:val="hybridMultilevel"/>
    <w:tmpl w:val="BBCAA4B6"/>
    <w:lvl w:ilvl="0" w:tplc="56F095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212B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4586C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EFE0D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C45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1E689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1DE0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398D9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7EEB3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E"/>
    <w:rsid w:val="00094AC3"/>
    <w:rsid w:val="00B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C5FC-3674-445B-B815-84B832A0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4">
    <w:name w:val="List Paragraph"/>
    <w:basedOn w:val="a"/>
    <w:qFormat/>
    <w:pPr>
      <w:widowControl w:val="0"/>
      <w:ind w:left="720"/>
      <w:contextualSpacing/>
    </w:pPr>
    <w:rPr>
      <w:kern w:val="1"/>
    </w:rPr>
  </w:style>
  <w:style w:type="table" w:styleId="a5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Егорова Екатерина Игоревна</cp:lastModifiedBy>
  <cp:revision>2</cp:revision>
  <dcterms:created xsi:type="dcterms:W3CDTF">2023-11-07T14:21:00Z</dcterms:created>
  <dcterms:modified xsi:type="dcterms:W3CDTF">2023-11-07T14:21:00Z</dcterms:modified>
</cp:coreProperties>
</file>