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приказом НИУ ВШЭ – Нижний Новгород</w:t>
      </w:r>
    </w:p>
    <w:p>
      <w:pPr>
        <w:ind w:left="6663"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  <w:softHyphen/>
        <w:softHyphen/>
        <w:t>________ № ______</w:t>
      </w:r>
    </w:p>
    <w:p>
      <w:pPr>
        <w: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учебного процесса основной профессиональной образовательной программы высшего образования – программы магистратуры «Управление организациями и проектами», направления подготовки 38.04.02 Менеджмент, факультета менеджмента, НИУ ВШЭ – Нижний Новгород, 2025 -2026 учебный год, для 1 курса магистратуры.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335" w:type="dxa"/>
        <w:tblLook w:val="04A0" w:firstRow="1" w:lastRow="0" w:firstColumn="1" w:lastColumn="0" w:noHBand="0" w:noVBand="1"/>
      </w:tblPr>
      <w:tblGrid>
        <w:gridCol w:w="1947"/>
        <w:gridCol w:w="1795"/>
        <w:gridCol w:w="1918"/>
        <w:gridCol w:w="3675"/>
      </w:tblGrid>
      <w:tr>
        <w:trPr>
          <w:tblHeader w:val="0"/>
          <w:cantSplit w:val="0"/>
          <w:trHeight w:val="0" w:hRule="auto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периода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8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8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нерабочие праздничные дни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 – 23.11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 – 04.11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Сессия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 – 30.11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390" w:hRule="atLeast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 – 01.02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дней – 31.12, 01.01 – 08.01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Сессия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 – 08.02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3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 – 19.04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дня – 23.02, 08.03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Сессия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 – 26.04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4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 – 23.06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дня – 01.05, 09.05, 12.06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Сессия 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 – 30.06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449" w:hRule="atLeast"/>
        </w:trPr>
        <w:tc>
          <w:tcPr>
            <w:tcW w:w="19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/>
            <w:bookmarkStart w:id="0" w:name="_GoBack"/>
            <w:bookmarkEnd w:id="0"/>
            <w:r/>
            <w:r>
              <w:rPr>
                <w:rFonts w:ascii="Times New Roman" w:hAnsi="Times New Roman"/>
                <w:sz w:val="28"/>
                <w:szCs w:val="28"/>
              </w:rPr>
              <w:t>Каникулы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02.05 - 08.05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/>
            <w:r/>
          </w:p>
        </w:tc>
      </w:tr>
      <w:tr>
        <w:trPr>
          <w:tblHeader w:val="0"/>
          <w:cantSplit w:val="0"/>
          <w:trHeight w:val="120" w:hRule="atLeast"/>
        </w:trPr>
        <w:tc>
          <w:tcPr>
            <w:tcW w:w="1947" w:type="dxa"/>
            <w:vMerge/>
            <w:vAlign w:val="center"/>
            <w:tcMar>
              <w:left w:w="0" w:type="dxa"/>
              <w:right w:w="0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/>
        </w:tc>
        <w:tc>
          <w:tcPr>
            <w:tcW w:w="17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 – 31.08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34" w:hRule="atLeast"/>
        </w:trPr>
        <w:tc>
          <w:tcPr>
            <w:tcW w:w="93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9586372" protected="0"/>
          </w:tcPr>
          <w:p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Учебных дней: 223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 сессии: 28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 обучения: (не включая нерабочие праздничные дни): 251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 каникул: 69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Нерабочие праздничные дни: 15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7"/>
      <w:type w:val="nextPage"/>
      <w:pgSz w:h="16838" w:w="11906"/>
      <w:pgMar w:left="1701" w:top="1134" w:right="850" w:bottom="1134" w:header="0" w:footer="708"/>
      <w:paperSrc w:first="0" w:other="0" a="0" b="0"/>
      <w:pgNumType w:fmt="decimal"/>
      <w:tmGutter w:val="3"/>
      <w:mirrorMargins w:val="0"/>
      <w:tmSection w:h="-2"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00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right"/>
      <w:rPr>
        <w:rStyle w:val="char2"/>
      </w:rPr>
    </w:pPr>
    <w:r>
      <w:rPr>
        <w:rStyle w:val="char2"/>
      </w:rPr>
    </w:r>
  </w:p>
  <w:p>
    <w:pPr>
      <w:rPr>
        <w:rStyle w:val="char2"/>
      </w:rPr>
    </w:pPr>
    <w:r>
      <w:rPr>
        <w:rStyle w:val="char2"/>
      </w:rPr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35"/>
    <w:tmLastPosCaret>
      <w:tmLastPosPgfIdx w:val="3"/>
      <w:tmLastPosIdx w:val="58"/>
    </w:tmLastPosCaret>
    <w:tmLastPosAnchor>
      <w:tmLastPosPgfIdx w:val="0"/>
      <w:tmLastPosIdx w:val="0"/>
    </w:tmLastPosAnchor>
    <w:tmLastPosTblRect w:left="0" w:top="0" w:right="0" w:bottom="0"/>
  </w:tmLastPos>
  <w:tmAppRevision w:date="172958637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annotation text"/>
    <w:qFormat/>
    <w:basedOn w:val="para0"/>
    <w:rPr>
      <w:sz w:val="20"/>
      <w:szCs w:val="20"/>
    </w:rPr>
  </w:style>
  <w:style w:type="paragraph" w:styleId="para2" w:customStyle="1">
    <w:name w:val="annotation subject"/>
    <w:qFormat/>
    <w:basedOn w:val="para1"/>
    <w:next w:val="para1"/>
    <w:rPr>
      <w:b/>
      <w:bCs/>
    </w:r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annotation reference"/>
    <w:basedOn w:val="char0"/>
    <w:rPr>
      <w:sz w:val="16"/>
      <w:szCs w:val="16"/>
    </w:rPr>
  </w:style>
  <w:style w:type="character" w:styleId="char2" w:customStyle="1">
    <w:name w:val="Текст примечания Знак"/>
    <w:basedOn w:val="char0"/>
    <w:rPr>
      <w:rFonts w:ascii="Calibri" w:hAnsi="Calibri" w:cs="Times New Roman"/>
      <w:sz w:val="20"/>
      <w:szCs w:val="20"/>
    </w:rPr>
  </w:style>
  <w:style w:type="character" w:styleId="char3" w:customStyle="1">
    <w:name w:val="Тема примечания Знак"/>
    <w:basedOn w:val="char2"/>
    <w:rPr>
      <w:b/>
      <w:bCs/>
    </w:rPr>
  </w:style>
  <w:style w:type="character" w:styleId="char4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5" w:customStyle="1">
    <w:name w:val="Верхний колонтитул Знак"/>
    <w:basedOn w:val="char0"/>
    <w:rPr>
      <w:rFonts w:ascii="Calibri" w:hAnsi="Calibri" w:cs="Times New Roman"/>
    </w:rPr>
  </w:style>
  <w:style w:type="character" w:styleId="char6" w:customStyle="1">
    <w:name w:val="Нижний колонтитул Знак"/>
    <w:basedOn w:val="char0"/>
    <w:rPr>
      <w:rFonts w:ascii="Calibri" w:hAnsi="Calibri" w:cs="Times New Roma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annotation text"/>
    <w:qFormat/>
    <w:basedOn w:val="para0"/>
    <w:rPr>
      <w:sz w:val="20"/>
      <w:szCs w:val="20"/>
    </w:rPr>
  </w:style>
  <w:style w:type="paragraph" w:styleId="para2" w:customStyle="1">
    <w:name w:val="annotation subject"/>
    <w:qFormat/>
    <w:basedOn w:val="para1"/>
    <w:next w:val="para1"/>
    <w:rPr>
      <w:b/>
      <w:bCs/>
    </w:r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4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annotation reference"/>
    <w:basedOn w:val="char0"/>
    <w:rPr>
      <w:sz w:val="16"/>
      <w:szCs w:val="16"/>
    </w:rPr>
  </w:style>
  <w:style w:type="character" w:styleId="char2" w:customStyle="1">
    <w:name w:val="Текст примечания Знак"/>
    <w:basedOn w:val="char0"/>
    <w:rPr>
      <w:rFonts w:ascii="Calibri" w:hAnsi="Calibri" w:cs="Times New Roman"/>
      <w:sz w:val="20"/>
      <w:szCs w:val="20"/>
    </w:rPr>
  </w:style>
  <w:style w:type="character" w:styleId="char3" w:customStyle="1">
    <w:name w:val="Тема примечания Знак"/>
    <w:basedOn w:val="char2"/>
    <w:rPr>
      <w:b/>
      <w:bCs/>
    </w:rPr>
  </w:style>
  <w:style w:type="character" w:styleId="char4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5" w:customStyle="1">
    <w:name w:val="Верхний колонтитул Знак"/>
    <w:basedOn w:val="char0"/>
    <w:rPr>
      <w:rFonts w:ascii="Calibri" w:hAnsi="Calibri" w:cs="Times New Roman"/>
    </w:rPr>
  </w:style>
  <w:style w:type="character" w:styleId="char6" w:customStyle="1">
    <w:name w:val="Нижний колонтитул Знак"/>
    <w:basedOn w:val="char0"/>
    <w:rPr>
      <w:rFonts w:ascii="Calibri" w:hAnsi="Calibri" w:cs="Times New Roma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Лабанина Алина Валерьевна</dc:creator>
  <cp:keywords/>
  <dc:description/>
  <cp:lastModifiedBy/>
  <cp:revision>10</cp:revision>
  <cp:lastPrinted>2024-10-21T12:24:50Z</cp:lastPrinted>
  <dcterms:created xsi:type="dcterms:W3CDTF">2024-02-13T12:13:00Z</dcterms:created>
  <dcterms:modified xsi:type="dcterms:W3CDTF">2024-10-22T08:39:32Z</dcterms:modified>
</cp:coreProperties>
</file>