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5A3E" w:rsidRDefault="00DE5A3E" w:rsidP="00DE5A3E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Инструкция</w:t>
      </w:r>
    </w:p>
    <w:p w:rsidR="00DE5A3E" w:rsidRDefault="00DE5A3E" w:rsidP="00DE5A3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пользователя электронным пропуском обучающегося/работника НИУ ВШЭ</w:t>
      </w:r>
    </w:p>
    <w:p w:rsidR="00DE5A3E" w:rsidRDefault="00DE5A3E" w:rsidP="00DE5A3E">
      <w:pPr>
        <w:shd w:val="clear" w:color="auto" w:fill="FFFFFF"/>
        <w:ind w:firstLine="540"/>
        <w:jc w:val="both"/>
        <w:rPr>
          <w:sz w:val="26"/>
          <w:szCs w:val="26"/>
        </w:rPr>
      </w:pPr>
    </w:p>
    <w:p w:rsidR="00DE5A3E" w:rsidRDefault="00DE5A3E" w:rsidP="00DE5A3E">
      <w:pPr>
        <w:shd w:val="clear" w:color="auto" w:fill="FFFFFF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Электронный пропуск обучающегося/работника (далее – ЭП) является основным документом для прохода  на территорию НИУ ВШЭ – Нижний Новгород и выдается пользователю (работнику, обучающемуся) под расписку для прохода через </w:t>
      </w:r>
      <w:r>
        <w:rPr>
          <w:spacing w:val="-1"/>
          <w:sz w:val="26"/>
          <w:szCs w:val="26"/>
        </w:rPr>
        <w:t xml:space="preserve">специально оборудованные входы (турникеты, двери) на объекты НИУ ВШЭ </w:t>
      </w:r>
      <w:r>
        <w:rPr>
          <w:sz w:val="26"/>
          <w:szCs w:val="26"/>
        </w:rPr>
        <w:t>– Нижний Новгород</w:t>
      </w:r>
      <w:r>
        <w:rPr>
          <w:spacing w:val="-1"/>
          <w:sz w:val="26"/>
          <w:szCs w:val="26"/>
        </w:rPr>
        <w:t xml:space="preserve">. </w:t>
      </w:r>
    </w:p>
    <w:p w:rsidR="00DE5A3E" w:rsidRDefault="00DE5A3E" w:rsidP="00DE5A3E">
      <w:pPr>
        <w:shd w:val="clear" w:color="auto" w:fill="FFFFFF"/>
        <w:tabs>
          <w:tab w:val="left" w:pos="970"/>
        </w:tabs>
        <w:ind w:firstLine="709"/>
        <w:jc w:val="both"/>
        <w:rPr>
          <w:spacing w:val="-2"/>
          <w:sz w:val="26"/>
          <w:szCs w:val="26"/>
        </w:rPr>
      </w:pPr>
      <w:r>
        <w:rPr>
          <w:spacing w:val="-2"/>
          <w:sz w:val="26"/>
          <w:szCs w:val="26"/>
        </w:rPr>
        <w:t xml:space="preserve">ЭП позволяет беспрепятственно проходить на все объекты НИУ ВШЭ </w:t>
      </w:r>
      <w:r>
        <w:rPr>
          <w:sz w:val="26"/>
          <w:szCs w:val="26"/>
        </w:rPr>
        <w:t>– Нижний Новгород</w:t>
      </w:r>
      <w:r>
        <w:rPr>
          <w:spacing w:val="-2"/>
          <w:sz w:val="26"/>
          <w:szCs w:val="26"/>
        </w:rPr>
        <w:t xml:space="preserve"> на основании оформленного права доступа в соответствии с общим режимом работы НИУ ВШЭ </w:t>
      </w:r>
      <w:r>
        <w:rPr>
          <w:sz w:val="26"/>
          <w:szCs w:val="26"/>
        </w:rPr>
        <w:t>– Нижний Новгород</w:t>
      </w:r>
      <w:r>
        <w:rPr>
          <w:spacing w:val="-2"/>
          <w:sz w:val="26"/>
          <w:szCs w:val="26"/>
        </w:rPr>
        <w:t xml:space="preserve">, установленным правилами внутреннего распорядка, действующими в НИУ ВШЭ </w:t>
      </w:r>
      <w:r>
        <w:rPr>
          <w:sz w:val="26"/>
          <w:szCs w:val="26"/>
        </w:rPr>
        <w:t>– Нижний Новгород</w:t>
      </w:r>
      <w:r>
        <w:rPr>
          <w:spacing w:val="-2"/>
          <w:sz w:val="26"/>
          <w:szCs w:val="26"/>
        </w:rPr>
        <w:t xml:space="preserve"> (в том числе, позволяет осуществлять вход и выход в компьютерные классы), кроме воскресенья. </w:t>
      </w:r>
    </w:p>
    <w:p w:rsidR="00DE5A3E" w:rsidRDefault="00DE5A3E" w:rsidP="00DE5A3E">
      <w:pPr>
        <w:shd w:val="clear" w:color="auto" w:fill="FFFFFF"/>
        <w:tabs>
          <w:tab w:val="left" w:pos="0"/>
          <w:tab w:val="left" w:pos="1134"/>
        </w:tabs>
        <w:spacing w:line="298" w:lineRule="exact"/>
        <w:ind w:firstLine="709"/>
        <w:jc w:val="both"/>
        <w:rPr>
          <w:sz w:val="26"/>
          <w:szCs w:val="26"/>
        </w:rPr>
      </w:pPr>
      <w:r>
        <w:rPr>
          <w:b/>
          <w:spacing w:val="-28"/>
          <w:sz w:val="26"/>
          <w:szCs w:val="26"/>
        </w:rPr>
        <w:t>1.</w:t>
      </w:r>
      <w:r>
        <w:rPr>
          <w:b/>
          <w:spacing w:val="-28"/>
          <w:sz w:val="26"/>
          <w:szCs w:val="26"/>
        </w:rPr>
        <w:tab/>
      </w:r>
      <w:r>
        <w:rPr>
          <w:spacing w:val="-28"/>
          <w:sz w:val="26"/>
          <w:szCs w:val="26"/>
        </w:rPr>
        <w:t xml:space="preserve">  </w:t>
      </w:r>
      <w:r>
        <w:rPr>
          <w:b/>
          <w:bCs/>
          <w:spacing w:val="-1"/>
          <w:sz w:val="26"/>
          <w:szCs w:val="26"/>
        </w:rPr>
        <w:t>Для прохода необходимо:</w:t>
      </w:r>
    </w:p>
    <w:p w:rsidR="00DE5A3E" w:rsidRDefault="00DE5A3E" w:rsidP="00DE5A3E">
      <w:pPr>
        <w:widowControl w:val="0"/>
        <w:shd w:val="clear" w:color="auto" w:fill="FFFFFF"/>
        <w:tabs>
          <w:tab w:val="left" w:pos="0"/>
          <w:tab w:val="left" w:pos="288"/>
        </w:tabs>
        <w:adjustRightInd w:val="0"/>
        <w:spacing w:line="302" w:lineRule="exac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– поднести ЭП на расстояние не более 3 (трех) сантиметров любой стороной параллельно к считывателю или коснуться его;</w:t>
      </w:r>
    </w:p>
    <w:p w:rsidR="00DE5A3E" w:rsidRDefault="00DE5A3E" w:rsidP="00DE5A3E">
      <w:pPr>
        <w:widowControl w:val="0"/>
        <w:shd w:val="clear" w:color="auto" w:fill="FFFFFF"/>
        <w:tabs>
          <w:tab w:val="left" w:pos="0"/>
          <w:tab w:val="left" w:pos="288"/>
        </w:tabs>
        <w:adjustRightInd w:val="0"/>
        <w:spacing w:line="302" w:lineRule="exac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– убедиться, что загорелся зеленый сигнал (стрелка-указатель), и пройти через турникет (дверь).</w:t>
      </w:r>
    </w:p>
    <w:p w:rsidR="00DE5A3E" w:rsidRDefault="00DE5A3E" w:rsidP="00DE5A3E">
      <w:pPr>
        <w:shd w:val="clear" w:color="auto" w:fill="FFFFFF"/>
        <w:tabs>
          <w:tab w:val="left" w:pos="0"/>
        </w:tabs>
        <w:spacing w:line="302" w:lineRule="exact"/>
        <w:ind w:firstLine="709"/>
        <w:jc w:val="both"/>
        <w:rPr>
          <w:sz w:val="26"/>
          <w:szCs w:val="26"/>
        </w:rPr>
      </w:pPr>
      <w:r>
        <w:rPr>
          <w:spacing w:val="-1"/>
          <w:sz w:val="26"/>
          <w:szCs w:val="26"/>
        </w:rPr>
        <w:t>В случае несрабатывания турникета или двери:</w:t>
      </w:r>
    </w:p>
    <w:p w:rsidR="00DE5A3E" w:rsidRDefault="00DE5A3E" w:rsidP="00DE5A3E">
      <w:pPr>
        <w:widowControl w:val="0"/>
        <w:shd w:val="clear" w:color="auto" w:fill="FFFFFF"/>
        <w:tabs>
          <w:tab w:val="left" w:pos="0"/>
          <w:tab w:val="left" w:pos="288"/>
        </w:tabs>
        <w:adjustRightInd w:val="0"/>
        <w:spacing w:line="302" w:lineRule="exac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– </w:t>
      </w:r>
      <w:r>
        <w:rPr>
          <w:spacing w:val="-2"/>
          <w:sz w:val="26"/>
          <w:szCs w:val="26"/>
        </w:rPr>
        <w:t>повторить попытку прохода через 30 секунд;</w:t>
      </w:r>
    </w:p>
    <w:p w:rsidR="00DE5A3E" w:rsidRDefault="00DE5A3E" w:rsidP="00DE5A3E">
      <w:pPr>
        <w:widowControl w:val="0"/>
        <w:shd w:val="clear" w:color="auto" w:fill="FFFFFF"/>
        <w:tabs>
          <w:tab w:val="left" w:pos="0"/>
          <w:tab w:val="left" w:pos="288"/>
        </w:tabs>
        <w:adjustRightInd w:val="0"/>
        <w:spacing w:line="302" w:lineRule="exac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– при несостоявшейся следующей попытке прохода обратиться к работнику Отдела безопасности и режиму</w:t>
      </w:r>
      <w:r>
        <w:rPr>
          <w:spacing w:val="-2"/>
          <w:sz w:val="26"/>
          <w:szCs w:val="26"/>
        </w:rPr>
        <w:t>, предъявив ему ЭП.</w:t>
      </w:r>
      <w:r>
        <w:rPr>
          <w:sz w:val="26"/>
          <w:szCs w:val="26"/>
        </w:rPr>
        <w:t xml:space="preserve"> Работник Отдела по безопасности и режиму обязан изъять неработающий ЭП и передать </w:t>
      </w:r>
      <w:r w:rsidR="004B324B">
        <w:rPr>
          <w:sz w:val="26"/>
          <w:szCs w:val="26"/>
        </w:rPr>
        <w:t>дежурным</w:t>
      </w:r>
      <w:r>
        <w:rPr>
          <w:sz w:val="26"/>
          <w:szCs w:val="26"/>
        </w:rPr>
        <w:t xml:space="preserve"> для определения причины несрабатывания ЭП. В этой ситуации вход разрешается по разовому пропуску, оформленному на посту охраны, либо по предъявлению студенческого билета НИУ ВШЭ, удостоверения аспиранта (докторанта) НИУ ВШЭ. </w:t>
      </w:r>
    </w:p>
    <w:p w:rsidR="00DE5A3E" w:rsidRDefault="00DE5A3E" w:rsidP="00DE5A3E">
      <w:pPr>
        <w:shd w:val="clear" w:color="auto" w:fill="FFFFFF"/>
        <w:tabs>
          <w:tab w:val="left" w:pos="0"/>
          <w:tab w:val="left" w:pos="1134"/>
        </w:tabs>
        <w:spacing w:line="298" w:lineRule="exact"/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>2.</w:t>
      </w: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ab/>
      </w:r>
      <w:r>
        <w:rPr>
          <w:b/>
          <w:sz w:val="26"/>
          <w:szCs w:val="26"/>
        </w:rPr>
        <w:t xml:space="preserve">При </w:t>
      </w:r>
      <w:r>
        <w:rPr>
          <w:b/>
          <w:bCs/>
          <w:spacing w:val="-1"/>
          <w:sz w:val="26"/>
          <w:szCs w:val="26"/>
        </w:rPr>
        <w:t>поломке</w:t>
      </w:r>
      <w:r>
        <w:rPr>
          <w:b/>
          <w:sz w:val="26"/>
          <w:szCs w:val="26"/>
        </w:rPr>
        <w:t>, утере, повреждении ЭП</w:t>
      </w:r>
      <w:r>
        <w:rPr>
          <w:sz w:val="26"/>
          <w:szCs w:val="26"/>
        </w:rPr>
        <w:t xml:space="preserve"> дубликат выдается пользователю на основании его личного заявления (приложение 3 к Регламенту). </w:t>
      </w:r>
    </w:p>
    <w:p w:rsidR="00DE5A3E" w:rsidRDefault="00DE5A3E" w:rsidP="00DE5A3E">
      <w:pPr>
        <w:shd w:val="clear" w:color="auto" w:fill="FFFFFF"/>
        <w:tabs>
          <w:tab w:val="left" w:pos="709"/>
        </w:tabs>
        <w:spacing w:line="298" w:lineRule="exac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ЭП является собственностью НИУ ВШЭ – Нижний Новгород. Пользователь обязан бережно и аккуратно хранить ЭП. По окончании периода обучения или работы в НИУ ВШЭ – Нижний Новгород ЭП в обязательном порядке под</w:t>
      </w:r>
      <w:r w:rsidR="003B0E2E">
        <w:rPr>
          <w:sz w:val="26"/>
          <w:szCs w:val="26"/>
        </w:rPr>
        <w:t>лежит возврату</w:t>
      </w:r>
      <w:r>
        <w:rPr>
          <w:sz w:val="26"/>
          <w:szCs w:val="26"/>
        </w:rPr>
        <w:t>. В случае невозврата ЭП блокируется, допуск на объекты НИУ ВШЭ – Нижний Новгород по нему не разрешается.</w:t>
      </w:r>
    </w:p>
    <w:p w:rsidR="00DE5A3E" w:rsidRDefault="00DE5A3E" w:rsidP="00DE5A3E">
      <w:pPr>
        <w:shd w:val="clear" w:color="auto" w:fill="FFFFFF"/>
        <w:tabs>
          <w:tab w:val="left" w:pos="0"/>
        </w:tabs>
        <w:spacing w:line="302" w:lineRule="exact"/>
        <w:ind w:right="24" w:firstLine="709"/>
        <w:jc w:val="both"/>
        <w:rPr>
          <w:spacing w:val="-13"/>
          <w:sz w:val="26"/>
          <w:szCs w:val="26"/>
        </w:rPr>
      </w:pPr>
      <w:r>
        <w:rPr>
          <w:b/>
          <w:bCs/>
          <w:sz w:val="26"/>
          <w:szCs w:val="26"/>
        </w:rPr>
        <w:t xml:space="preserve">Запрещается </w:t>
      </w:r>
      <w:r>
        <w:rPr>
          <w:bCs/>
          <w:sz w:val="26"/>
          <w:szCs w:val="26"/>
        </w:rPr>
        <w:t xml:space="preserve">вход на объекты НИУ ВШЭ </w:t>
      </w:r>
      <w:r>
        <w:rPr>
          <w:sz w:val="26"/>
          <w:szCs w:val="26"/>
        </w:rPr>
        <w:t>– Нижний Новгород</w:t>
      </w:r>
      <w:r>
        <w:rPr>
          <w:bCs/>
          <w:sz w:val="26"/>
          <w:szCs w:val="26"/>
        </w:rPr>
        <w:t xml:space="preserve"> по ЭП другого пользователя,</w:t>
      </w:r>
      <w:r>
        <w:rPr>
          <w:b/>
          <w:bCs/>
          <w:sz w:val="26"/>
          <w:szCs w:val="26"/>
        </w:rPr>
        <w:t xml:space="preserve"> </w:t>
      </w:r>
      <w:r>
        <w:rPr>
          <w:sz w:val="26"/>
          <w:szCs w:val="26"/>
        </w:rPr>
        <w:t xml:space="preserve">передача ЭП другому лицу. В случае выявления факта </w:t>
      </w:r>
      <w:r>
        <w:rPr>
          <w:spacing w:val="-3"/>
          <w:sz w:val="26"/>
          <w:szCs w:val="26"/>
        </w:rPr>
        <w:t xml:space="preserve">нарушения, ЭП изымается работником Отдела по безопасности и режиму или представителем администрации объекта. Лица, выявленные в нарушении установленного порядка пользования ЭП, </w:t>
      </w:r>
      <w:r>
        <w:rPr>
          <w:spacing w:val="-2"/>
          <w:sz w:val="26"/>
          <w:szCs w:val="26"/>
        </w:rPr>
        <w:t xml:space="preserve">подвергаются дисциплинарному взысканию. В этом случае проход на объекты НИУ ВШЭ </w:t>
      </w:r>
      <w:r>
        <w:rPr>
          <w:sz w:val="26"/>
          <w:szCs w:val="26"/>
        </w:rPr>
        <w:t>– Нижний Новгород будет разрешен только по разовому пропуску, выдаваемому в установленном порядке.</w:t>
      </w:r>
    </w:p>
    <w:p w:rsidR="00DE5A3E" w:rsidRDefault="00DE5A3E" w:rsidP="00DE5A3E">
      <w:pPr>
        <w:widowControl w:val="0"/>
        <w:shd w:val="clear" w:color="auto" w:fill="FFFFFF"/>
        <w:tabs>
          <w:tab w:val="left" w:pos="970"/>
        </w:tabs>
        <w:adjustRightInd w:val="0"/>
        <w:spacing w:line="302" w:lineRule="exact"/>
        <w:ind w:firstLine="709"/>
        <w:jc w:val="both"/>
        <w:rPr>
          <w:spacing w:val="-10"/>
          <w:sz w:val="26"/>
          <w:szCs w:val="26"/>
        </w:rPr>
      </w:pPr>
      <w:r>
        <w:rPr>
          <w:b/>
          <w:bCs/>
          <w:spacing w:val="-1"/>
          <w:sz w:val="26"/>
          <w:szCs w:val="26"/>
        </w:rPr>
        <w:t>3. Порядок обращения с ЭП.</w:t>
      </w:r>
    </w:p>
    <w:p w:rsidR="00DE5A3E" w:rsidRDefault="00DE5A3E" w:rsidP="00DE5A3E">
      <w:pPr>
        <w:shd w:val="clear" w:color="auto" w:fill="FFFFFF"/>
        <w:spacing w:line="302" w:lineRule="exact"/>
        <w:ind w:right="77" w:firstLine="709"/>
        <w:jc w:val="both"/>
        <w:rPr>
          <w:sz w:val="26"/>
          <w:szCs w:val="26"/>
        </w:rPr>
      </w:pPr>
      <w:r>
        <w:rPr>
          <w:sz w:val="26"/>
          <w:szCs w:val="26"/>
        </w:rPr>
        <w:t>ЭП содержит встроенное электронное устройство и требует бережного обращения и хранения.</w:t>
      </w:r>
    </w:p>
    <w:p w:rsidR="00DE5A3E" w:rsidRDefault="00DE5A3E" w:rsidP="00DE5A3E">
      <w:pPr>
        <w:shd w:val="clear" w:color="auto" w:fill="FFFFFF"/>
        <w:spacing w:line="302" w:lineRule="exact"/>
        <w:ind w:firstLine="709"/>
        <w:jc w:val="both"/>
        <w:rPr>
          <w:sz w:val="26"/>
          <w:szCs w:val="26"/>
        </w:rPr>
      </w:pPr>
      <w:r>
        <w:rPr>
          <w:spacing w:val="-2"/>
          <w:sz w:val="26"/>
          <w:szCs w:val="26"/>
        </w:rPr>
        <w:t>ЭП не рекомендуется:</w:t>
      </w:r>
    </w:p>
    <w:p w:rsidR="00DE5A3E" w:rsidRDefault="00DE5A3E" w:rsidP="00DE5A3E">
      <w:pPr>
        <w:widowControl w:val="0"/>
        <w:shd w:val="clear" w:color="auto" w:fill="FFFFFF"/>
        <w:tabs>
          <w:tab w:val="left" w:pos="163"/>
        </w:tabs>
        <w:adjustRightInd w:val="0"/>
        <w:spacing w:line="302" w:lineRule="exac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– </w:t>
      </w:r>
      <w:r>
        <w:rPr>
          <w:spacing w:val="-2"/>
          <w:sz w:val="26"/>
          <w:szCs w:val="26"/>
        </w:rPr>
        <w:t>подвергать охлаждению ниже - 40° С и нагреву свыше +60° С;</w:t>
      </w:r>
    </w:p>
    <w:p w:rsidR="00DE5A3E" w:rsidRDefault="00DE5A3E" w:rsidP="00DE5A3E">
      <w:pPr>
        <w:widowControl w:val="0"/>
        <w:shd w:val="clear" w:color="auto" w:fill="FFFFFF"/>
        <w:tabs>
          <w:tab w:val="left" w:pos="163"/>
        </w:tabs>
        <w:adjustRightInd w:val="0"/>
        <w:spacing w:line="302" w:lineRule="exac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– </w:t>
      </w:r>
      <w:r>
        <w:rPr>
          <w:spacing w:val="-2"/>
          <w:sz w:val="26"/>
          <w:szCs w:val="26"/>
        </w:rPr>
        <w:t>помещать во влажную и агрессивную среду;</w:t>
      </w:r>
    </w:p>
    <w:p w:rsidR="00DE5A3E" w:rsidRDefault="00DE5A3E" w:rsidP="00DE5A3E">
      <w:pPr>
        <w:widowControl w:val="0"/>
        <w:shd w:val="clear" w:color="auto" w:fill="FFFFFF"/>
        <w:tabs>
          <w:tab w:val="left" w:pos="163"/>
        </w:tabs>
        <w:adjustRightInd w:val="0"/>
        <w:spacing w:line="302" w:lineRule="exac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– </w:t>
      </w:r>
      <w:r>
        <w:rPr>
          <w:spacing w:val="-1"/>
          <w:sz w:val="26"/>
          <w:szCs w:val="26"/>
        </w:rPr>
        <w:t>подвергать механическому воздействию - сгибать, скручивать и др.;</w:t>
      </w:r>
    </w:p>
    <w:p w:rsidR="00DE5A3E" w:rsidRPr="003B0E2E" w:rsidRDefault="00DE5A3E" w:rsidP="003B0E2E">
      <w:pPr>
        <w:widowControl w:val="0"/>
        <w:shd w:val="clear" w:color="auto" w:fill="FFFFFF"/>
        <w:tabs>
          <w:tab w:val="left" w:pos="163"/>
        </w:tabs>
        <w:adjustRightInd w:val="0"/>
        <w:spacing w:line="302" w:lineRule="exact"/>
        <w:ind w:firstLine="709"/>
        <w:jc w:val="both"/>
        <w:rPr>
          <w:spacing w:val="-1"/>
          <w:sz w:val="26"/>
          <w:szCs w:val="26"/>
        </w:rPr>
      </w:pPr>
      <w:r>
        <w:rPr>
          <w:sz w:val="26"/>
          <w:szCs w:val="26"/>
        </w:rPr>
        <w:t xml:space="preserve">– </w:t>
      </w:r>
      <w:r>
        <w:rPr>
          <w:spacing w:val="-1"/>
          <w:sz w:val="26"/>
          <w:szCs w:val="26"/>
        </w:rPr>
        <w:t>подвергать воздействию электромагнитных полей.</w:t>
      </w:r>
      <w:bookmarkStart w:id="0" w:name="_GoBack"/>
      <w:bookmarkEnd w:id="0"/>
    </w:p>
    <w:p w:rsidR="00DE5A3E" w:rsidRDefault="00DE5A3E" w:rsidP="00DE5A3E">
      <w:pPr>
        <w:rPr>
          <w:sz w:val="26"/>
          <w:szCs w:val="26"/>
        </w:rPr>
      </w:pPr>
    </w:p>
    <w:p w:rsidR="00DE5A3E" w:rsidRDefault="00DE5A3E" w:rsidP="00DE5A3E">
      <w:pPr>
        <w:rPr>
          <w:sz w:val="26"/>
          <w:szCs w:val="26"/>
        </w:rPr>
      </w:pPr>
    </w:p>
    <w:p w:rsidR="00DE5A3E" w:rsidRDefault="00DE5A3E" w:rsidP="00DE5A3E">
      <w:pPr>
        <w:rPr>
          <w:sz w:val="26"/>
          <w:szCs w:val="26"/>
        </w:rPr>
      </w:pPr>
    </w:p>
    <w:p w:rsidR="00F32B80" w:rsidRPr="00DE5A3E" w:rsidRDefault="00F32B80" w:rsidP="00DE5A3E"/>
    <w:sectPr w:rsidR="00F32B80" w:rsidRPr="00DE5A3E" w:rsidSect="00DE5A3E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A77A6958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211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4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D024A"/>
    <w:rsid w:val="000D024A"/>
    <w:rsid w:val="001C09B2"/>
    <w:rsid w:val="003B0E2E"/>
    <w:rsid w:val="004B324B"/>
    <w:rsid w:val="00DE5A3E"/>
    <w:rsid w:val="00F32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2754D29-045F-4426-B8A4-487AC5BEE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024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42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1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422</Words>
  <Characters>2410</Characters>
  <Application>Microsoft Office Word</Application>
  <DocSecurity>0</DocSecurity>
  <Lines>20</Lines>
  <Paragraphs>5</Paragraphs>
  <ScaleCrop>false</ScaleCrop>
  <Company/>
  <LinksUpToDate>false</LinksUpToDate>
  <CharactersWithSpaces>2827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eturin</dc:creator>
  <cp:keywords/>
  <dc:description/>
  <cp:lastModifiedBy>Рощина Евгения Васильевна</cp:lastModifiedBy>
  <cp:revision>6</cp:revision>
  <dcterms:created xsi:type="dcterms:W3CDTF">2020-11-06T07:47:00Z</dcterms:created>
  <dcterms:modified xsi:type="dcterms:W3CDTF">2025-04-11T09:06:00Z</dcterms:modified>
</cp:coreProperties>
</file>