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33" w:rsidRPr="00616C13" w:rsidRDefault="00EB2533" w:rsidP="00EB2533">
      <w:pPr>
        <w:spacing w:after="0" w:line="240" w:lineRule="auto"/>
        <w:ind w:left="360"/>
        <w:jc w:val="right"/>
        <w:rPr>
          <w:rFonts w:ascii="Georgia" w:hAnsi="Georgia" w:cs="Times New Roman"/>
          <w:sz w:val="24"/>
          <w:szCs w:val="24"/>
        </w:rPr>
      </w:pPr>
    </w:p>
    <w:p w:rsidR="00F23E72" w:rsidRPr="00616C13" w:rsidRDefault="00F23E72" w:rsidP="00F23E72">
      <w:pPr>
        <w:spacing w:line="240" w:lineRule="auto"/>
        <w:ind w:left="-426"/>
        <w:jc w:val="right"/>
        <w:rPr>
          <w:rFonts w:ascii="Georgia" w:hAnsi="Georgia" w:cs="Times New Roman"/>
          <w:sz w:val="16"/>
          <w:szCs w:val="16"/>
          <w:u w:val="single"/>
        </w:rPr>
      </w:pPr>
      <w:r w:rsidRPr="00616C13">
        <w:rPr>
          <w:rFonts w:ascii="Georgia" w:hAnsi="Georgia" w:cs="Times New Roman"/>
          <w:sz w:val="16"/>
          <w:szCs w:val="16"/>
          <w:u w:val="single"/>
        </w:rPr>
        <w:t>Редакция журнала «</w:t>
      </w:r>
      <w:r w:rsidRPr="00616C13">
        <w:rPr>
          <w:rFonts w:ascii="Georgia" w:hAnsi="Georgia" w:cs="Times New Roman"/>
          <w:i/>
          <w:sz w:val="16"/>
          <w:szCs w:val="16"/>
          <w:u w:val="single"/>
        </w:rPr>
        <w:t xml:space="preserve">Вестник </w:t>
      </w:r>
      <w:r w:rsidR="009D4A00" w:rsidRPr="00616C13">
        <w:rPr>
          <w:rFonts w:ascii="Georgia" w:hAnsi="Georgia" w:cs="Times New Roman"/>
          <w:i/>
          <w:sz w:val="16"/>
          <w:szCs w:val="16"/>
          <w:u w:val="single"/>
        </w:rPr>
        <w:t>Санкт-Петербургского университета</w:t>
      </w:r>
      <w:r w:rsidRPr="00616C13">
        <w:rPr>
          <w:rFonts w:ascii="Georgia" w:hAnsi="Georgia" w:cs="Times New Roman"/>
          <w:i/>
          <w:sz w:val="16"/>
          <w:szCs w:val="16"/>
          <w:u w:val="single"/>
        </w:rPr>
        <w:t>.</w:t>
      </w:r>
      <w:r w:rsidR="009D4A00" w:rsidRPr="00616C13">
        <w:rPr>
          <w:rFonts w:ascii="Georgia" w:hAnsi="Georgia" w:cs="Times New Roman"/>
          <w:i/>
          <w:sz w:val="16"/>
          <w:szCs w:val="16"/>
          <w:u w:val="single"/>
        </w:rPr>
        <w:t xml:space="preserve"> </w:t>
      </w:r>
      <w:r w:rsidRPr="00616C13">
        <w:rPr>
          <w:rFonts w:ascii="Georgia" w:hAnsi="Georgia" w:cs="Times New Roman"/>
          <w:i/>
          <w:sz w:val="16"/>
          <w:szCs w:val="16"/>
          <w:u w:val="single"/>
        </w:rPr>
        <w:t>Экономика</w:t>
      </w:r>
      <w:r w:rsidRPr="00616C13">
        <w:rPr>
          <w:rFonts w:ascii="Georgia" w:hAnsi="Georgia" w:cs="Times New Roman"/>
          <w:sz w:val="16"/>
          <w:szCs w:val="16"/>
          <w:u w:val="single"/>
        </w:rPr>
        <w:t>»</w:t>
      </w:r>
    </w:p>
    <w:p w:rsidR="00F23E72" w:rsidRPr="00616C13" w:rsidRDefault="00F23E72" w:rsidP="00F23E72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616C13">
        <w:rPr>
          <w:rFonts w:ascii="Georgia" w:hAnsi="Georgia" w:cs="Times New Roman"/>
          <w:b/>
          <w:sz w:val="24"/>
          <w:szCs w:val="24"/>
        </w:rPr>
        <w:t>Бланк анонимной рецензии</w:t>
      </w:r>
    </w:p>
    <w:p w:rsidR="00F23E72" w:rsidRPr="00616C13" w:rsidRDefault="00F23E72" w:rsidP="00F23E72">
      <w:pPr>
        <w:spacing w:after="0" w:line="240" w:lineRule="auto"/>
        <w:ind w:left="360"/>
        <w:jc w:val="right"/>
        <w:rPr>
          <w:rFonts w:ascii="Georgia" w:hAnsi="Georgia" w:cs="Times New Roman"/>
          <w:sz w:val="18"/>
          <w:szCs w:val="18"/>
        </w:rPr>
      </w:pPr>
    </w:p>
    <w:p w:rsidR="00945C84" w:rsidRDefault="00F23E72" w:rsidP="0086448E">
      <w:pPr>
        <w:rPr>
          <w:rFonts w:ascii="Georgia" w:hAnsi="Georgia" w:cs="Times New Roman"/>
          <w:sz w:val="20"/>
          <w:szCs w:val="20"/>
        </w:rPr>
      </w:pPr>
      <w:r w:rsidRPr="00616C13">
        <w:rPr>
          <w:rFonts w:ascii="Georgia" w:hAnsi="Georgia" w:cs="Times New Roman"/>
          <w:sz w:val="20"/>
          <w:szCs w:val="20"/>
        </w:rPr>
        <w:t>Рецензия на статью</w:t>
      </w:r>
      <w:r w:rsidR="00945C84">
        <w:rPr>
          <w:rFonts w:ascii="Georgia" w:hAnsi="Georgia" w:cs="Times New Roman"/>
          <w:sz w:val="20"/>
          <w:szCs w:val="20"/>
        </w:rPr>
        <w:t xml:space="preserve"> №</w:t>
      </w:r>
      <w:r w:rsidR="008F65D7">
        <w:rPr>
          <w:rFonts w:ascii="Georgia" w:hAnsi="Georgia" w:cs="Times New Roman"/>
          <w:b/>
          <w:sz w:val="20"/>
          <w:szCs w:val="20"/>
        </w:rPr>
        <w:t>5</w:t>
      </w:r>
      <w:r w:rsidR="007D41AF">
        <w:rPr>
          <w:rFonts w:ascii="Georgia" w:hAnsi="Georgia" w:cs="Times New Roman"/>
          <w:b/>
          <w:sz w:val="20"/>
          <w:szCs w:val="20"/>
        </w:rPr>
        <w:t>13</w:t>
      </w:r>
      <w:r w:rsidR="004C78BC">
        <w:rPr>
          <w:rFonts w:ascii="Georgia" w:hAnsi="Georgia" w:cs="Times New Roman"/>
          <w:b/>
          <w:sz w:val="20"/>
          <w:szCs w:val="20"/>
        </w:rPr>
        <w:t>/2018</w:t>
      </w:r>
      <w:r w:rsidRPr="00616C13">
        <w:rPr>
          <w:rFonts w:ascii="Georgia" w:hAnsi="Georgia" w:cs="Times New Roman"/>
          <w:sz w:val="20"/>
          <w:szCs w:val="20"/>
        </w:rPr>
        <w:t>:</w:t>
      </w:r>
    </w:p>
    <w:p w:rsidR="005F6EA2" w:rsidRPr="007D41AF" w:rsidRDefault="007D41AF" w:rsidP="005F6EA2">
      <w:pPr>
        <w:spacing w:after="0"/>
        <w:jc w:val="center"/>
        <w:rPr>
          <w:color w:val="0033CC"/>
          <w:sz w:val="28"/>
          <w:szCs w:val="28"/>
          <w:u w:val="single"/>
        </w:rPr>
      </w:pPr>
      <w:r w:rsidRPr="007D41AF">
        <w:rPr>
          <w:b/>
          <w:sz w:val="28"/>
          <w:szCs w:val="28"/>
        </w:rPr>
        <w:t>Как корпоративное управление влияет на дивидендные выплаты на разных стадиях жизненного цикла корпорации</w:t>
      </w:r>
    </w:p>
    <w:p w:rsidR="005F6EA2" w:rsidRDefault="005F6EA2" w:rsidP="005F6EA2">
      <w:pPr>
        <w:spacing w:after="0"/>
        <w:jc w:val="center"/>
        <w:rPr>
          <w:color w:val="0033CC"/>
          <w:sz w:val="24"/>
          <w:szCs w:val="24"/>
          <w:u w:val="single"/>
        </w:rPr>
      </w:pPr>
    </w:p>
    <w:p w:rsidR="00F23E72" w:rsidRPr="00616C13" w:rsidRDefault="00F23E72" w:rsidP="005F6EA2">
      <w:pPr>
        <w:spacing w:after="0"/>
        <w:jc w:val="center"/>
        <w:rPr>
          <w:rFonts w:ascii="Georgia" w:hAnsi="Georgia" w:cs="Times New Roman"/>
          <w:sz w:val="20"/>
          <w:szCs w:val="20"/>
        </w:rPr>
      </w:pPr>
      <w:r w:rsidRPr="00616C13">
        <w:rPr>
          <w:rFonts w:ascii="Georgia" w:hAnsi="Georgia" w:cs="Times New Roman"/>
          <w:i/>
          <w:sz w:val="20"/>
          <w:szCs w:val="20"/>
        </w:rPr>
        <w:t>Просим Вас оценить рецензируемую статью по десятибалльной шкале по следующим параметрам</w:t>
      </w:r>
      <w:r w:rsidRPr="00616C13">
        <w:rPr>
          <w:rFonts w:ascii="Georgia" w:hAnsi="Georgia" w:cs="Times New Roman"/>
          <w:sz w:val="20"/>
          <w:szCs w:val="20"/>
        </w:rPr>
        <w:t>:</w:t>
      </w:r>
    </w:p>
    <w:tbl>
      <w:tblPr>
        <w:tblStyle w:val="a4"/>
        <w:tblW w:w="10348" w:type="dxa"/>
        <w:tblInd w:w="108" w:type="dxa"/>
        <w:tblLook w:val="01E0" w:firstRow="1" w:lastRow="1" w:firstColumn="1" w:lastColumn="1" w:noHBand="0" w:noVBand="0"/>
      </w:tblPr>
      <w:tblGrid>
        <w:gridCol w:w="1088"/>
        <w:gridCol w:w="9260"/>
      </w:tblGrid>
      <w:tr w:rsidR="00F23E72" w:rsidRPr="00616C13" w:rsidTr="00766E9E">
        <w:tc>
          <w:tcPr>
            <w:tcW w:w="1088" w:type="dxa"/>
            <w:shd w:val="clear" w:color="auto" w:fill="EEECE1" w:themeFill="background2"/>
            <w:vAlign w:val="center"/>
          </w:tcPr>
          <w:p w:rsidR="00F23E72" w:rsidRPr="00265417" w:rsidRDefault="00F23E72" w:rsidP="00F23E72">
            <w:pPr>
              <w:spacing w:before="20" w:after="20" w:line="192" w:lineRule="auto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265417">
              <w:rPr>
                <w:rFonts w:ascii="Georgia" w:hAnsi="Georgia"/>
                <w:b/>
                <w:i/>
                <w:sz w:val="18"/>
                <w:szCs w:val="18"/>
              </w:rPr>
              <w:t>Балл по разделу</w:t>
            </w:r>
          </w:p>
        </w:tc>
        <w:tc>
          <w:tcPr>
            <w:tcW w:w="9260" w:type="dxa"/>
            <w:shd w:val="clear" w:color="auto" w:fill="EEECE1" w:themeFill="background2"/>
            <w:vAlign w:val="center"/>
          </w:tcPr>
          <w:p w:rsidR="00F23E72" w:rsidRPr="00265417" w:rsidRDefault="00F23E72" w:rsidP="00F23E72">
            <w:pPr>
              <w:spacing w:before="20" w:after="20"/>
              <w:ind w:left="628" w:hanging="62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265417">
              <w:rPr>
                <w:rFonts w:ascii="Georgia" w:hAnsi="Georgia"/>
                <w:b/>
                <w:i/>
                <w:sz w:val="18"/>
                <w:szCs w:val="18"/>
              </w:rPr>
              <w:t>Основание</w:t>
            </w:r>
          </w:p>
        </w:tc>
      </w:tr>
      <w:tr w:rsidR="00F23E72" w:rsidRPr="00265417" w:rsidTr="0086448E">
        <w:tc>
          <w:tcPr>
            <w:tcW w:w="10348" w:type="dxa"/>
            <w:gridSpan w:val="2"/>
          </w:tcPr>
          <w:p w:rsidR="00F23E72" w:rsidRPr="00265417" w:rsidRDefault="00F23E72" w:rsidP="007B27BF">
            <w:pPr>
              <w:rPr>
                <w:rFonts w:ascii="Georgia" w:hAnsi="Georgia"/>
                <w:b/>
              </w:rPr>
            </w:pPr>
            <w:r w:rsidRPr="00265417">
              <w:rPr>
                <w:rFonts w:ascii="Georgia" w:hAnsi="Georgia"/>
                <w:b/>
              </w:rPr>
              <w:t xml:space="preserve">1. Актуальность </w:t>
            </w:r>
          </w:p>
        </w:tc>
      </w:tr>
      <w:tr w:rsidR="004C78BC" w:rsidRPr="00616C13" w:rsidTr="006675A8">
        <w:tc>
          <w:tcPr>
            <w:tcW w:w="1088" w:type="dxa"/>
            <w:vMerge w:val="restart"/>
            <w:vAlign w:val="center"/>
          </w:tcPr>
          <w:p w:rsidR="004C78BC" w:rsidRPr="00764887" w:rsidRDefault="00764887" w:rsidP="005B0F86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  <w:r>
              <w:rPr>
                <w:rFonts w:ascii="Georgia" w:hAnsi="Georgia"/>
                <w:sz w:val="19"/>
                <w:szCs w:val="19"/>
                <w:lang w:val="en-US"/>
              </w:rPr>
              <w:t>6</w:t>
            </w:r>
          </w:p>
        </w:tc>
        <w:tc>
          <w:tcPr>
            <w:tcW w:w="9260" w:type="dxa"/>
            <w:tcBorders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0-2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написана по узкоспециальной проблеме, которая не может представлять интерес для читателей журнала, либо проблема имеет хорошо известное решение и статья не содержит новых аспектов</w:t>
            </w:r>
          </w:p>
        </w:tc>
      </w:tr>
      <w:tr w:rsidR="004C78BC" w:rsidRPr="00616C13" w:rsidTr="006675A8">
        <w:tc>
          <w:tcPr>
            <w:tcW w:w="1088" w:type="dxa"/>
            <w:vMerge/>
            <w:vAlign w:val="center"/>
          </w:tcPr>
          <w:p w:rsidR="004C78BC" w:rsidRPr="00265417" w:rsidRDefault="004C78BC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3-4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В настоящее время рассматриваемая автором проблема не является значимой ни для развития теоретического аппарата, ни для понимания протекающих процессов</w:t>
            </w:r>
          </w:p>
        </w:tc>
      </w:tr>
      <w:tr w:rsidR="004C78BC" w:rsidRPr="00616C13" w:rsidTr="006675A8">
        <w:tc>
          <w:tcPr>
            <w:tcW w:w="1088" w:type="dxa"/>
            <w:vMerge/>
            <w:vAlign w:val="center"/>
          </w:tcPr>
          <w:p w:rsidR="004C78BC" w:rsidRPr="00265417" w:rsidRDefault="004C78BC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5-6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написана по проблеме, которая активно рассматривается в литературе и содержит авторский взгляд на нее</w:t>
            </w:r>
          </w:p>
        </w:tc>
      </w:tr>
      <w:tr w:rsidR="004C78BC" w:rsidRPr="00616C13" w:rsidTr="006675A8">
        <w:tc>
          <w:tcPr>
            <w:tcW w:w="1088" w:type="dxa"/>
            <w:vMerge/>
            <w:vAlign w:val="center"/>
          </w:tcPr>
          <w:p w:rsidR="004C78BC" w:rsidRPr="00265417" w:rsidRDefault="004C78BC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7-8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отвечает на вопросы текущего экономического развития, являющиеся предметом дискуссий в профессиональной литературе</w:t>
            </w:r>
          </w:p>
        </w:tc>
      </w:tr>
      <w:tr w:rsidR="004C78BC" w:rsidRPr="00616C13" w:rsidTr="006675A8">
        <w:tc>
          <w:tcPr>
            <w:tcW w:w="1088" w:type="dxa"/>
            <w:vMerge/>
            <w:vAlign w:val="center"/>
          </w:tcPr>
          <w:p w:rsidR="004C78BC" w:rsidRPr="00265417" w:rsidRDefault="004C78BC" w:rsidP="005B0F86">
            <w:pPr>
              <w:spacing w:after="6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4C78BC" w:rsidRPr="00265417" w:rsidRDefault="004C78BC" w:rsidP="005B0F86">
            <w:pPr>
              <w:spacing w:after="60"/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9-10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содержит новые решения и рассматривает современные подходы, которые являются предметом дискуссий в профессиональной литературе</w:t>
            </w:r>
          </w:p>
        </w:tc>
      </w:tr>
      <w:tr w:rsidR="00F23E72" w:rsidRPr="00265417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265417" w:rsidRDefault="00F23E72" w:rsidP="007B27BF">
            <w:pPr>
              <w:rPr>
                <w:rFonts w:ascii="Georgia" w:hAnsi="Georgia"/>
                <w:b/>
              </w:rPr>
            </w:pPr>
            <w:r w:rsidRPr="00265417">
              <w:rPr>
                <w:rFonts w:ascii="Georgia" w:hAnsi="Georgia"/>
                <w:b/>
              </w:rPr>
              <w:t>2. Наличие авторской гипотезы, доказываемой в статье</w:t>
            </w:r>
          </w:p>
        </w:tc>
      </w:tr>
      <w:tr w:rsidR="004C78BC" w:rsidRPr="00616C13" w:rsidTr="00AC62A3">
        <w:tc>
          <w:tcPr>
            <w:tcW w:w="1088" w:type="dxa"/>
            <w:vMerge w:val="restart"/>
            <w:vAlign w:val="center"/>
          </w:tcPr>
          <w:p w:rsidR="004C78BC" w:rsidRPr="00265417" w:rsidRDefault="000269D7" w:rsidP="004C78BC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7</w:t>
            </w:r>
          </w:p>
        </w:tc>
        <w:tc>
          <w:tcPr>
            <w:tcW w:w="9260" w:type="dxa"/>
            <w:tcBorders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0-3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Четко сформулированная гипотеза отсутствует</w:t>
            </w:r>
          </w:p>
        </w:tc>
      </w:tr>
      <w:tr w:rsidR="004C78BC" w:rsidRPr="00616C13" w:rsidTr="00AC62A3">
        <w:tc>
          <w:tcPr>
            <w:tcW w:w="1088" w:type="dxa"/>
            <w:vMerge/>
            <w:vAlign w:val="center"/>
          </w:tcPr>
          <w:p w:rsidR="004C78BC" w:rsidRPr="00265417" w:rsidRDefault="004C78BC" w:rsidP="004C78BC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4-6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Авторская гипотеза сформулирована, но она имеет близкие аналоги в опубликованных статьях, либо нечетко определена и не может быть строго доказана или опровергнута</w:t>
            </w:r>
          </w:p>
        </w:tc>
      </w:tr>
      <w:tr w:rsidR="004C78BC" w:rsidRPr="00616C13" w:rsidTr="00AC62A3">
        <w:tc>
          <w:tcPr>
            <w:tcW w:w="1088" w:type="dxa"/>
            <w:vMerge/>
            <w:vAlign w:val="center"/>
          </w:tcPr>
          <w:p w:rsidR="004C78BC" w:rsidRPr="00265417" w:rsidRDefault="004C78BC" w:rsidP="004C78BC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7-8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Автор четко определил проблему, показал ее нерешенные и непонятные аспекты и возможные варианты решения, но авторская гипотеза не может быть однозначно подтверждена или опровергнута</w:t>
            </w:r>
          </w:p>
        </w:tc>
      </w:tr>
      <w:tr w:rsidR="004C78BC" w:rsidRPr="00616C13" w:rsidTr="00AC62A3">
        <w:tc>
          <w:tcPr>
            <w:tcW w:w="1088" w:type="dxa"/>
            <w:vMerge/>
            <w:vAlign w:val="center"/>
          </w:tcPr>
          <w:p w:rsidR="004C78BC" w:rsidRPr="00265417" w:rsidRDefault="004C78BC" w:rsidP="004C78BC">
            <w:pPr>
              <w:spacing w:after="6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4C78BC" w:rsidRPr="00265417" w:rsidRDefault="004C78BC" w:rsidP="005B0F86">
            <w:pPr>
              <w:spacing w:after="60"/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9-10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содержит четко очерченную гипотезу, требующую доказательства, а используемый в статье аппарат позволяет доказать или опровергнуть исходную гипотезу.</w:t>
            </w:r>
          </w:p>
        </w:tc>
      </w:tr>
      <w:tr w:rsidR="00F23E72" w:rsidRPr="00265417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265417" w:rsidRDefault="00F23E72" w:rsidP="007B27BF">
            <w:pPr>
              <w:rPr>
                <w:rFonts w:ascii="Georgia" w:hAnsi="Georgia"/>
                <w:b/>
              </w:rPr>
            </w:pPr>
            <w:r w:rsidRPr="00265417">
              <w:rPr>
                <w:rFonts w:ascii="Georgia" w:hAnsi="Georgia"/>
                <w:b/>
              </w:rPr>
              <w:t>3. Качество обзора разработанности проблемы</w:t>
            </w:r>
          </w:p>
        </w:tc>
      </w:tr>
      <w:tr w:rsidR="004C78BC" w:rsidRPr="00616C13" w:rsidTr="008D21D0">
        <w:tc>
          <w:tcPr>
            <w:tcW w:w="1088" w:type="dxa"/>
            <w:vMerge w:val="restart"/>
            <w:vAlign w:val="center"/>
          </w:tcPr>
          <w:p w:rsidR="004C78BC" w:rsidRPr="000A02D0" w:rsidRDefault="000269D7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6</w:t>
            </w:r>
          </w:p>
        </w:tc>
        <w:tc>
          <w:tcPr>
            <w:tcW w:w="9260" w:type="dxa"/>
            <w:tcBorders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0-3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Обзор эпизодический и формальный</w:t>
            </w:r>
          </w:p>
        </w:tc>
      </w:tr>
      <w:tr w:rsidR="004C78BC" w:rsidRPr="00616C13" w:rsidTr="008D21D0">
        <w:tc>
          <w:tcPr>
            <w:tcW w:w="1088" w:type="dxa"/>
            <w:vMerge/>
            <w:vAlign w:val="center"/>
          </w:tcPr>
          <w:p w:rsidR="004C78BC" w:rsidRPr="000A02D0" w:rsidRDefault="004C78BC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4-6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Рассмотрены основные работы по проблеме, показаны аспекты проблемы, уже имеющие решение</w:t>
            </w:r>
          </w:p>
        </w:tc>
      </w:tr>
      <w:tr w:rsidR="004C78BC" w:rsidRPr="00616C13" w:rsidTr="008D21D0">
        <w:tc>
          <w:tcPr>
            <w:tcW w:w="1088" w:type="dxa"/>
            <w:vMerge/>
            <w:vAlign w:val="center"/>
          </w:tcPr>
          <w:p w:rsidR="004C78BC" w:rsidRPr="000A02D0" w:rsidRDefault="004C78BC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7-8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Дан обзор ключевых работ по проблеме, показаны дискуссии, ведущиеся в настоящее время</w:t>
            </w:r>
          </w:p>
        </w:tc>
      </w:tr>
      <w:tr w:rsidR="004C78BC" w:rsidRPr="00616C13" w:rsidTr="008D21D0">
        <w:tc>
          <w:tcPr>
            <w:tcW w:w="1088" w:type="dxa"/>
            <w:vMerge/>
            <w:vAlign w:val="center"/>
          </w:tcPr>
          <w:p w:rsidR="004C78BC" w:rsidRPr="000A02D0" w:rsidRDefault="004C78BC" w:rsidP="005B0F86">
            <w:pPr>
              <w:spacing w:after="6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4C78BC" w:rsidRPr="00265417" w:rsidRDefault="004C78BC" w:rsidP="005B0F86">
            <w:pPr>
              <w:spacing w:after="60"/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9-10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Обзор дает точную картину состояния проблемы, выделяет нерешенные аспекты, потребовавшие решения</w:t>
            </w:r>
          </w:p>
        </w:tc>
      </w:tr>
      <w:tr w:rsidR="00F23E72" w:rsidRPr="00265417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265417" w:rsidRDefault="00F23E72" w:rsidP="007B27BF">
            <w:pPr>
              <w:rPr>
                <w:rFonts w:ascii="Georgia" w:hAnsi="Georgia"/>
                <w:b/>
              </w:rPr>
            </w:pPr>
            <w:r w:rsidRPr="00265417">
              <w:rPr>
                <w:rFonts w:ascii="Georgia" w:hAnsi="Georgia"/>
                <w:b/>
              </w:rPr>
              <w:t>4. Используемый аппарат</w:t>
            </w:r>
          </w:p>
        </w:tc>
      </w:tr>
      <w:tr w:rsidR="004C78BC" w:rsidRPr="00616C13" w:rsidTr="00C21806">
        <w:tc>
          <w:tcPr>
            <w:tcW w:w="1088" w:type="dxa"/>
            <w:vMerge w:val="restart"/>
            <w:vAlign w:val="center"/>
          </w:tcPr>
          <w:p w:rsidR="004C78BC" w:rsidRPr="00265417" w:rsidRDefault="000269D7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5</w:t>
            </w:r>
          </w:p>
        </w:tc>
        <w:tc>
          <w:tcPr>
            <w:tcW w:w="9260" w:type="dxa"/>
            <w:tcBorders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0-3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содержит нарушения формальной логики, нет четко выраженной доказательной базы</w:t>
            </w:r>
          </w:p>
        </w:tc>
      </w:tr>
      <w:tr w:rsidR="004C78BC" w:rsidRPr="00616C13" w:rsidTr="00C21806">
        <w:tc>
          <w:tcPr>
            <w:tcW w:w="1088" w:type="dxa"/>
            <w:vMerge/>
            <w:vAlign w:val="center"/>
          </w:tcPr>
          <w:p w:rsidR="004C78BC" w:rsidRPr="00265417" w:rsidRDefault="004C78BC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4-6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содержит четко выраженную логику, статистическое подтверждение, расчеты</w:t>
            </w:r>
          </w:p>
        </w:tc>
      </w:tr>
      <w:tr w:rsidR="004C78BC" w:rsidRPr="00616C13" w:rsidTr="00C21806">
        <w:tc>
          <w:tcPr>
            <w:tcW w:w="1088" w:type="dxa"/>
            <w:vMerge/>
            <w:vAlign w:val="center"/>
          </w:tcPr>
          <w:p w:rsidR="004C78BC" w:rsidRPr="00265417" w:rsidRDefault="004C78BC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7-8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построена на активном использовании формального аппарата, позволяющего получить подтверждение или опровергнуть авторскую гипотезу </w:t>
            </w:r>
          </w:p>
        </w:tc>
      </w:tr>
      <w:tr w:rsidR="004C78BC" w:rsidRPr="00616C13" w:rsidTr="00C21806">
        <w:tc>
          <w:tcPr>
            <w:tcW w:w="1088" w:type="dxa"/>
            <w:vMerge/>
            <w:vAlign w:val="center"/>
          </w:tcPr>
          <w:p w:rsidR="004C78BC" w:rsidRPr="00265417" w:rsidRDefault="004C78BC" w:rsidP="005B0F86">
            <w:pPr>
              <w:spacing w:after="6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4C78BC" w:rsidRPr="00265417" w:rsidRDefault="004C78BC" w:rsidP="005B0F86">
            <w:pPr>
              <w:spacing w:after="60"/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9-10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  <w:shd w:val="clear" w:color="auto" w:fill="FFFFFF"/>
              </w:rPr>
              <w:t>Статья содержит четкую логическую и/или формализованную (в виде эконометрической модели) схему доказательства выдвигаемых автором положений</w:t>
            </w:r>
          </w:p>
        </w:tc>
      </w:tr>
      <w:tr w:rsidR="00F23E72" w:rsidRPr="00265417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265417" w:rsidRDefault="00F23E72" w:rsidP="007B27BF">
            <w:pPr>
              <w:rPr>
                <w:rFonts w:ascii="Georgia" w:hAnsi="Georgia"/>
                <w:b/>
              </w:rPr>
            </w:pPr>
            <w:r w:rsidRPr="00265417">
              <w:rPr>
                <w:rFonts w:ascii="Georgia" w:hAnsi="Georgia"/>
                <w:b/>
              </w:rPr>
              <w:t>5. Интерпретация полученных результатов</w:t>
            </w:r>
          </w:p>
        </w:tc>
      </w:tr>
      <w:tr w:rsidR="004C78BC" w:rsidRPr="00616C13" w:rsidTr="004A4879">
        <w:tc>
          <w:tcPr>
            <w:tcW w:w="1088" w:type="dxa"/>
            <w:vMerge w:val="restart"/>
            <w:vAlign w:val="center"/>
          </w:tcPr>
          <w:p w:rsidR="004C78BC" w:rsidRPr="00265417" w:rsidRDefault="0036128B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6</w:t>
            </w:r>
          </w:p>
        </w:tc>
        <w:tc>
          <w:tcPr>
            <w:tcW w:w="9260" w:type="dxa"/>
            <w:tcBorders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0-3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Выводы не вытекают непосредственно из материала статьи</w:t>
            </w:r>
          </w:p>
        </w:tc>
      </w:tr>
      <w:tr w:rsidR="004C78BC" w:rsidRPr="00616C13" w:rsidTr="004A4879">
        <w:tc>
          <w:tcPr>
            <w:tcW w:w="1088" w:type="dxa"/>
            <w:vMerge/>
            <w:vAlign w:val="center"/>
          </w:tcPr>
          <w:p w:rsidR="004C78BC" w:rsidRPr="00265417" w:rsidRDefault="004C78BC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4C78BC" w:rsidRPr="00265417" w:rsidRDefault="004C78BC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4-6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Выводы обоснованы, но не позволяют точно подтвердить или опровергнуть авторскую гипотезу</w:t>
            </w:r>
          </w:p>
        </w:tc>
      </w:tr>
      <w:tr w:rsidR="004C78BC" w:rsidRPr="00616C13" w:rsidTr="004A4879">
        <w:tc>
          <w:tcPr>
            <w:tcW w:w="1088" w:type="dxa"/>
            <w:vMerge/>
            <w:vAlign w:val="center"/>
          </w:tcPr>
          <w:p w:rsidR="004C78BC" w:rsidRPr="00265417" w:rsidRDefault="004C78BC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4C78BC" w:rsidRPr="00265417" w:rsidRDefault="004C78BC" w:rsidP="007B27BF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7-8</w:t>
            </w:r>
            <w:r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Выводы четко обоснованы и содержат решение поставленной проблемы</w:t>
            </w:r>
          </w:p>
        </w:tc>
      </w:tr>
      <w:tr w:rsidR="004C78BC" w:rsidRPr="00616C13" w:rsidTr="004A4879">
        <w:tc>
          <w:tcPr>
            <w:tcW w:w="1088" w:type="dxa"/>
            <w:vMerge/>
            <w:vAlign w:val="center"/>
          </w:tcPr>
          <w:p w:rsidR="004C78BC" w:rsidRPr="00265417" w:rsidRDefault="004C78BC" w:rsidP="005B0F86">
            <w:pPr>
              <w:spacing w:after="6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4C78BC" w:rsidRPr="00265417" w:rsidRDefault="004C78BC" w:rsidP="005B0F86">
            <w:pPr>
              <w:spacing w:after="60"/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9-10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Выводы представляют самостоятельную ценность</w:t>
            </w:r>
          </w:p>
        </w:tc>
      </w:tr>
      <w:tr w:rsidR="00F23E72" w:rsidRPr="00616C13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265417" w:rsidRDefault="00F23E72" w:rsidP="0036128B">
            <w:pPr>
              <w:spacing w:before="20" w:after="20"/>
              <w:ind w:left="885" w:hanging="885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</w:rPr>
              <w:t>6. Мнение рецензента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>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 xml:space="preserve">на основе суммы баллов, равной </w:t>
            </w:r>
            <w:r w:rsidR="0036128B" w:rsidRPr="00770285">
              <w:rPr>
                <w:rFonts w:ascii="Georgia" w:hAnsi="Georgia"/>
                <w:b/>
                <w:i/>
                <w:sz w:val="19"/>
                <w:szCs w:val="19"/>
              </w:rPr>
              <w:t>30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 xml:space="preserve"> , и других </w:t>
            </w:r>
            <w:proofErr w:type="spellStart"/>
            <w:r w:rsidRPr="00265417">
              <w:rPr>
                <w:rFonts w:ascii="Georgia" w:hAnsi="Georgia"/>
                <w:i/>
                <w:sz w:val="19"/>
                <w:szCs w:val="19"/>
                <w:u w:val="single"/>
              </w:rPr>
              <w:t>неквантифицируемых</w:t>
            </w:r>
            <w:proofErr w:type="spellEnd"/>
            <w:r w:rsidRPr="00265417">
              <w:rPr>
                <w:rFonts w:ascii="Georgia" w:hAnsi="Georgia"/>
                <w:i/>
                <w:sz w:val="19"/>
                <w:szCs w:val="19"/>
              </w:rPr>
              <w:t xml:space="preserve"> аргументов</w:t>
            </w:r>
            <w:r w:rsidRPr="00265417">
              <w:rPr>
                <w:rFonts w:ascii="Georgia" w:hAnsi="Georgia"/>
                <w:sz w:val="19"/>
                <w:szCs w:val="19"/>
              </w:rPr>
              <w:t>) - отметить символом “</w:t>
            </w:r>
            <w:r w:rsidRPr="005B0F86">
              <w:rPr>
                <w:rFonts w:ascii="Georgia" w:hAnsi="Georgia"/>
                <w:b/>
                <w:color w:val="C00000"/>
              </w:rPr>
              <w:t>√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” соответствующую позицию </w:t>
            </w:r>
            <w:r w:rsidR="00E8125C">
              <w:rPr>
                <w:rFonts w:ascii="Georgia" w:hAnsi="Georgia"/>
                <w:sz w:val="19"/>
                <w:szCs w:val="19"/>
              </w:rPr>
              <w:t>или проставить балл</w:t>
            </w:r>
          </w:p>
        </w:tc>
      </w:tr>
      <w:tr w:rsidR="00F23E72" w:rsidRPr="00616C13" w:rsidTr="005B0F86">
        <w:tc>
          <w:tcPr>
            <w:tcW w:w="1088" w:type="dxa"/>
            <w:tcBorders>
              <w:bottom w:val="nil"/>
            </w:tcBorders>
            <w:vAlign w:val="center"/>
          </w:tcPr>
          <w:p w:rsidR="00F23E72" w:rsidRPr="00265417" w:rsidRDefault="00F23E72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:rsidR="00F23E72" w:rsidRPr="00265417" w:rsidRDefault="00F23E72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sz w:val="19"/>
                <w:szCs w:val="19"/>
              </w:rPr>
              <w:t>Материал рекомендуется к публикации 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>ориентир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: 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>41-50 баллов</w:t>
            </w:r>
            <w:r w:rsidRPr="00265417">
              <w:rPr>
                <w:rFonts w:ascii="Georgia" w:hAnsi="Georgia"/>
                <w:sz w:val="19"/>
                <w:szCs w:val="19"/>
              </w:rPr>
              <w:t>)</w:t>
            </w:r>
          </w:p>
        </w:tc>
      </w:tr>
      <w:tr w:rsidR="00265417" w:rsidRPr="00616C13" w:rsidTr="005B0F86"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:rsidR="00265417" w:rsidRPr="00265417" w:rsidRDefault="00265417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770285">
            <w:pPr>
              <w:ind w:left="175" w:hanging="175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sz w:val="19"/>
                <w:szCs w:val="19"/>
              </w:rPr>
              <w:t>Материал рекомендуется к публикации, автору предложено (на его усмотрение) учесть замечания и пожелания рецензентов 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>ориентир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: 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>31-40 баллов</w:t>
            </w:r>
            <w:r w:rsidRPr="00265417">
              <w:rPr>
                <w:rFonts w:ascii="Georgia" w:hAnsi="Georgia"/>
                <w:sz w:val="19"/>
                <w:szCs w:val="19"/>
              </w:rPr>
              <w:t>)</w:t>
            </w:r>
            <w:r w:rsidR="0036128B">
              <w:rPr>
                <w:rFonts w:ascii="Georgia" w:hAnsi="Georgia"/>
                <w:sz w:val="19"/>
                <w:szCs w:val="19"/>
              </w:rPr>
              <w:t xml:space="preserve"> </w:t>
            </w:r>
          </w:p>
        </w:tc>
      </w:tr>
      <w:tr w:rsidR="00265417" w:rsidRPr="00616C13" w:rsidTr="005B0F86"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:rsidR="00265417" w:rsidRPr="00265417" w:rsidRDefault="00265417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175" w:hanging="175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sz w:val="19"/>
                <w:szCs w:val="19"/>
              </w:rPr>
              <w:t>Материал может быть опубликован лишь при условии обязательного учета автором замечаний рецензентов 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>ориентир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: 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>21-30 баллов</w:t>
            </w:r>
            <w:r w:rsidRPr="00265417">
              <w:rPr>
                <w:rFonts w:ascii="Georgia" w:hAnsi="Georgia"/>
                <w:sz w:val="19"/>
                <w:szCs w:val="19"/>
              </w:rPr>
              <w:t>)</w:t>
            </w:r>
            <w:r w:rsidR="00770285">
              <w:rPr>
                <w:rFonts w:ascii="Georgia" w:hAnsi="Georgia"/>
                <w:sz w:val="19"/>
                <w:szCs w:val="19"/>
              </w:rPr>
              <w:t xml:space="preserve"> </w:t>
            </w:r>
            <w:r w:rsidR="00770285" w:rsidRPr="005B0F86">
              <w:rPr>
                <w:rFonts w:ascii="Georgia" w:hAnsi="Georgia"/>
                <w:b/>
                <w:color w:val="C00000"/>
              </w:rPr>
              <w:t>√</w:t>
            </w:r>
          </w:p>
        </w:tc>
      </w:tr>
      <w:tr w:rsidR="00265417" w:rsidRPr="00616C13" w:rsidTr="005B0F86"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:rsidR="00265417" w:rsidRPr="00265417" w:rsidRDefault="00265417" w:rsidP="005B0F86">
            <w:pPr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sz w:val="19"/>
                <w:szCs w:val="19"/>
              </w:rPr>
              <w:t>Материал отклонен с правом повторного представления 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>ориентир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: 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>15-20 баллов</w:t>
            </w:r>
            <w:r w:rsidRPr="00265417">
              <w:rPr>
                <w:rFonts w:ascii="Georgia" w:hAnsi="Georgia"/>
                <w:sz w:val="19"/>
                <w:szCs w:val="19"/>
              </w:rPr>
              <w:t>)</w:t>
            </w:r>
          </w:p>
        </w:tc>
      </w:tr>
      <w:tr w:rsidR="00265417" w:rsidRPr="00616C13" w:rsidTr="005B0F86">
        <w:tc>
          <w:tcPr>
            <w:tcW w:w="1088" w:type="dxa"/>
            <w:tcBorders>
              <w:top w:val="nil"/>
            </w:tcBorders>
            <w:vAlign w:val="center"/>
          </w:tcPr>
          <w:p w:rsidR="00265417" w:rsidRPr="00265417" w:rsidRDefault="00265417" w:rsidP="005B0F86">
            <w:pPr>
              <w:spacing w:after="6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265417" w:rsidRPr="00265417" w:rsidRDefault="00265417" w:rsidP="005B0F86">
            <w:pPr>
              <w:spacing w:after="60"/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sz w:val="19"/>
                <w:szCs w:val="19"/>
              </w:rPr>
              <w:t>Материал отклонен без права повторного представления 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>ориентир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: 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>менее 15 баллов</w:t>
            </w:r>
            <w:r w:rsidRPr="00265417">
              <w:rPr>
                <w:rFonts w:ascii="Georgia" w:hAnsi="Georgia"/>
                <w:sz w:val="19"/>
                <w:szCs w:val="19"/>
              </w:rPr>
              <w:t>)</w:t>
            </w:r>
          </w:p>
        </w:tc>
      </w:tr>
      <w:tr w:rsidR="00F23E72" w:rsidRPr="00616C13" w:rsidTr="0086448E"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  <w:r w:rsidRPr="00616C13">
              <w:rPr>
                <w:rFonts w:ascii="Georgia" w:hAnsi="Georgia"/>
                <w:b/>
                <w:sz w:val="21"/>
                <w:szCs w:val="21"/>
              </w:rPr>
              <w:t>Заключение рецензента</w:t>
            </w:r>
            <w:r w:rsidRPr="00616C13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616C13">
              <w:rPr>
                <w:rFonts w:ascii="Georgia" w:hAnsi="Georgia"/>
                <w:sz w:val="18"/>
                <w:szCs w:val="18"/>
              </w:rPr>
              <w:t>(</w:t>
            </w:r>
            <w:r w:rsidRPr="00616C13">
              <w:rPr>
                <w:rFonts w:ascii="Georgia" w:hAnsi="Georgia"/>
                <w:i/>
                <w:sz w:val="18"/>
                <w:szCs w:val="18"/>
              </w:rPr>
              <w:t>с указанием сильных и слабых сторон статьи; раздел обязателен к заполнению</w:t>
            </w:r>
            <w:r w:rsidRPr="00616C13">
              <w:rPr>
                <w:rFonts w:ascii="Georgia" w:hAnsi="Georgia"/>
                <w:sz w:val="18"/>
                <w:szCs w:val="18"/>
              </w:rPr>
              <w:t>)</w:t>
            </w:r>
          </w:p>
          <w:p w:rsidR="00E00D90" w:rsidRDefault="00E00D90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3918B7" w:rsidRPr="001429B5" w:rsidRDefault="003918B7" w:rsidP="007B27BF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 xml:space="preserve">Текст читается легко.  </w:t>
            </w:r>
            <w:r w:rsidR="00E00D90" w:rsidRPr="001429B5">
              <w:rPr>
                <w:sz w:val="24"/>
                <w:szCs w:val="24"/>
              </w:rPr>
              <w:t>Исследовательская задача поставлена чётко. Приведены ссылки на теоретические обоснования. Сделан обзор эмпирических резу</w:t>
            </w:r>
            <w:r w:rsidR="005B183F" w:rsidRPr="001429B5">
              <w:rPr>
                <w:sz w:val="24"/>
                <w:szCs w:val="24"/>
              </w:rPr>
              <w:t>л</w:t>
            </w:r>
            <w:r w:rsidR="00E00D90" w:rsidRPr="001429B5">
              <w:rPr>
                <w:sz w:val="24"/>
                <w:szCs w:val="24"/>
              </w:rPr>
              <w:t>ьтатов.</w:t>
            </w:r>
            <w:r w:rsidRPr="001429B5">
              <w:rPr>
                <w:sz w:val="24"/>
                <w:szCs w:val="24"/>
              </w:rPr>
              <w:t xml:space="preserve"> </w:t>
            </w:r>
          </w:p>
          <w:p w:rsidR="00327A48" w:rsidRDefault="00327A48" w:rsidP="007B27BF">
            <w:pPr>
              <w:rPr>
                <w:sz w:val="24"/>
                <w:szCs w:val="24"/>
              </w:rPr>
            </w:pPr>
          </w:p>
          <w:p w:rsidR="00F23E72" w:rsidRPr="001429B5" w:rsidRDefault="003918B7" w:rsidP="007B27BF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>Однако само исследование вызывает несколько вопросов.</w:t>
            </w:r>
          </w:p>
          <w:p w:rsidR="00E00D90" w:rsidRPr="001429B5" w:rsidRDefault="00E00D90" w:rsidP="007B27BF">
            <w:pPr>
              <w:rPr>
                <w:sz w:val="24"/>
                <w:szCs w:val="24"/>
              </w:rPr>
            </w:pPr>
          </w:p>
          <w:p w:rsidR="003918B7" w:rsidRPr="001429B5" w:rsidRDefault="003918B7" w:rsidP="007B27BF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>Стр.</w:t>
            </w:r>
            <w:r w:rsidR="00607B17" w:rsidRPr="001429B5">
              <w:rPr>
                <w:sz w:val="24"/>
                <w:szCs w:val="24"/>
              </w:rPr>
              <w:t>9 , Таблица 2</w:t>
            </w:r>
            <w:r w:rsidR="000D28C7" w:rsidRPr="001429B5">
              <w:rPr>
                <w:sz w:val="24"/>
                <w:szCs w:val="24"/>
              </w:rPr>
              <w:t xml:space="preserve">. Было </w:t>
            </w:r>
            <w:r w:rsidR="001429B5">
              <w:rPr>
                <w:sz w:val="24"/>
                <w:szCs w:val="24"/>
              </w:rPr>
              <w:t xml:space="preserve">бы </w:t>
            </w:r>
            <w:r w:rsidR="000D28C7" w:rsidRPr="001429B5">
              <w:rPr>
                <w:sz w:val="24"/>
                <w:szCs w:val="24"/>
              </w:rPr>
              <w:t>хорошо привести не только среднее, но и минимум и максимум</w:t>
            </w:r>
            <w:r w:rsidR="001429B5" w:rsidRPr="001429B5">
              <w:rPr>
                <w:sz w:val="24"/>
                <w:szCs w:val="24"/>
              </w:rPr>
              <w:t xml:space="preserve"> величин</w:t>
            </w:r>
            <w:r w:rsidR="000D28C7" w:rsidRPr="001429B5">
              <w:rPr>
                <w:sz w:val="24"/>
                <w:szCs w:val="24"/>
              </w:rPr>
              <w:t>. Н</w:t>
            </w:r>
            <w:r w:rsidR="00607B17" w:rsidRPr="001429B5">
              <w:rPr>
                <w:sz w:val="24"/>
                <w:szCs w:val="24"/>
              </w:rPr>
              <w:t xml:space="preserve">е указано, сколько </w:t>
            </w:r>
            <w:r w:rsidRPr="001429B5">
              <w:rPr>
                <w:sz w:val="24"/>
                <w:szCs w:val="24"/>
              </w:rPr>
              <w:t xml:space="preserve"> </w:t>
            </w:r>
            <w:r w:rsidR="00607B17" w:rsidRPr="001429B5">
              <w:rPr>
                <w:sz w:val="24"/>
                <w:szCs w:val="24"/>
              </w:rPr>
              <w:t xml:space="preserve">наблюдений подверглись </w:t>
            </w:r>
            <w:proofErr w:type="spellStart"/>
            <w:r w:rsidR="00607B17" w:rsidRPr="001429B5">
              <w:rPr>
                <w:sz w:val="24"/>
                <w:szCs w:val="24"/>
              </w:rPr>
              <w:t>ценз</w:t>
            </w:r>
            <w:r w:rsidR="00F93A66" w:rsidRPr="001429B5">
              <w:rPr>
                <w:sz w:val="24"/>
                <w:szCs w:val="24"/>
              </w:rPr>
              <w:t>у</w:t>
            </w:r>
            <w:r w:rsidR="00607B17" w:rsidRPr="001429B5">
              <w:rPr>
                <w:sz w:val="24"/>
                <w:szCs w:val="24"/>
              </w:rPr>
              <w:t>рированию</w:t>
            </w:r>
            <w:proofErr w:type="spellEnd"/>
            <w:r w:rsidR="00750449">
              <w:rPr>
                <w:sz w:val="24"/>
                <w:szCs w:val="24"/>
              </w:rPr>
              <w:t xml:space="preserve"> слева нулём</w:t>
            </w:r>
            <w:r w:rsidR="000D28C7" w:rsidRPr="001429B5">
              <w:rPr>
                <w:sz w:val="24"/>
                <w:szCs w:val="24"/>
              </w:rPr>
              <w:t xml:space="preserve">, и были ли такие вообще? </w:t>
            </w:r>
            <w:r w:rsidR="00E177E8" w:rsidRPr="001429B5">
              <w:rPr>
                <w:sz w:val="24"/>
                <w:szCs w:val="24"/>
              </w:rPr>
              <w:t xml:space="preserve">Были ли там наблюдения, для которых  дивидендные выплаты были </w:t>
            </w:r>
            <w:r w:rsidR="00327A48">
              <w:rPr>
                <w:sz w:val="24"/>
                <w:szCs w:val="24"/>
              </w:rPr>
              <w:t xml:space="preserve"> экстремально большие  </w:t>
            </w:r>
            <w:r w:rsidR="00E872D9">
              <w:rPr>
                <w:sz w:val="24"/>
                <w:szCs w:val="24"/>
              </w:rPr>
              <w:t>–</w:t>
            </w:r>
            <w:r w:rsidR="00327A48">
              <w:rPr>
                <w:sz w:val="24"/>
                <w:szCs w:val="24"/>
              </w:rPr>
              <w:t xml:space="preserve"> больше 95%? Или даже </w:t>
            </w:r>
            <w:r w:rsidR="00E177E8" w:rsidRPr="001429B5">
              <w:rPr>
                <w:sz w:val="24"/>
                <w:szCs w:val="24"/>
              </w:rPr>
              <w:t>больше 1</w:t>
            </w:r>
            <w:r w:rsidR="00327A48">
              <w:rPr>
                <w:sz w:val="24"/>
                <w:szCs w:val="24"/>
              </w:rPr>
              <w:t>00</w:t>
            </w:r>
            <w:r w:rsidR="00E177E8" w:rsidRPr="001429B5">
              <w:rPr>
                <w:sz w:val="24"/>
                <w:szCs w:val="24"/>
              </w:rPr>
              <w:t>?</w:t>
            </w:r>
            <w:r w:rsidR="005730D0" w:rsidRPr="001429B5">
              <w:rPr>
                <w:sz w:val="24"/>
                <w:szCs w:val="24"/>
              </w:rPr>
              <w:t xml:space="preserve">  Если да, то, возможно, их стоило выделить в отдельную группу? Если нет, то, может быть, </w:t>
            </w:r>
            <w:proofErr w:type="spellStart"/>
            <w:r w:rsidR="005730D0" w:rsidRPr="001429B5">
              <w:rPr>
                <w:sz w:val="24"/>
                <w:szCs w:val="24"/>
              </w:rPr>
              <w:t>цензурирование</w:t>
            </w:r>
            <w:proofErr w:type="spellEnd"/>
            <w:r w:rsidR="005730D0" w:rsidRPr="001429B5">
              <w:rPr>
                <w:sz w:val="24"/>
                <w:szCs w:val="24"/>
              </w:rPr>
              <w:t xml:space="preserve"> </w:t>
            </w:r>
            <w:r w:rsidR="00750449">
              <w:rPr>
                <w:sz w:val="24"/>
                <w:szCs w:val="24"/>
              </w:rPr>
              <w:t xml:space="preserve">фактически </w:t>
            </w:r>
            <w:r w:rsidR="005730D0" w:rsidRPr="001429B5">
              <w:rPr>
                <w:sz w:val="24"/>
                <w:szCs w:val="24"/>
              </w:rPr>
              <w:t>было с двух сторон?</w:t>
            </w:r>
          </w:p>
          <w:p w:rsidR="003E6D3D" w:rsidRDefault="000B5513" w:rsidP="007B27B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Подробная описательная статистика занимает довольно много места из-за того, что результаты необходимо приводить по каждой из 6 стран. </w:t>
            </w:r>
            <w:r w:rsidR="00C00BDF">
              <w:rPr>
                <w:color w:val="FF0000"/>
                <w:sz w:val="24"/>
                <w:szCs w:val="24"/>
              </w:rPr>
              <w:t xml:space="preserve">Кроме того, выборка сильно зависит от того, какую прокси переменную мы берем для </w:t>
            </w:r>
            <w:bookmarkStart w:id="0" w:name="_GoBack"/>
            <w:bookmarkEnd w:id="0"/>
            <w:r w:rsidR="00C00BDF">
              <w:rPr>
                <w:color w:val="FF0000"/>
                <w:sz w:val="24"/>
                <w:szCs w:val="24"/>
              </w:rPr>
              <w:t xml:space="preserve">качества корпоративного управления, и в идеале необходимо привести описательную статистику для каждой из таких выборок. </w:t>
            </w:r>
            <w:r>
              <w:rPr>
                <w:color w:val="FF0000"/>
                <w:sz w:val="24"/>
                <w:szCs w:val="24"/>
              </w:rPr>
              <w:t xml:space="preserve">Мы не приводим </w:t>
            </w:r>
            <w:r w:rsidR="00C00BDF">
              <w:rPr>
                <w:color w:val="FF0000"/>
                <w:sz w:val="24"/>
                <w:szCs w:val="24"/>
              </w:rPr>
              <w:t>эту описательную статистику</w:t>
            </w:r>
            <w:r>
              <w:rPr>
                <w:color w:val="FF0000"/>
                <w:sz w:val="24"/>
                <w:szCs w:val="24"/>
              </w:rPr>
              <w:t xml:space="preserve"> для удобства чтения и в целях экономии места. </w:t>
            </w:r>
          </w:p>
          <w:p w:rsidR="00C00BDF" w:rsidRPr="00C00BDF" w:rsidRDefault="00C00BDF" w:rsidP="007B27B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Цензурирование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слева нулём, например, для США встречается в 18</w:t>
            </w:r>
            <w:r w:rsidRPr="00C00BDF">
              <w:rPr>
                <w:color w:val="FF0000"/>
                <w:sz w:val="24"/>
                <w:szCs w:val="24"/>
              </w:rPr>
              <w:t xml:space="preserve">% </w:t>
            </w:r>
            <w:r>
              <w:rPr>
                <w:color w:val="FF0000"/>
                <w:sz w:val="24"/>
                <w:szCs w:val="24"/>
              </w:rPr>
              <w:t xml:space="preserve">наблюдений. </w:t>
            </w:r>
            <w:proofErr w:type="spellStart"/>
            <w:r>
              <w:rPr>
                <w:color w:val="FF0000"/>
                <w:sz w:val="24"/>
                <w:szCs w:val="24"/>
              </w:rPr>
              <w:t>Цензурирования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сверху не встречается.</w:t>
            </w:r>
          </w:p>
          <w:p w:rsidR="000B5513" w:rsidRPr="000B5513" w:rsidRDefault="000B5513" w:rsidP="007B27BF">
            <w:pPr>
              <w:rPr>
                <w:color w:val="FF0000"/>
                <w:sz w:val="24"/>
                <w:szCs w:val="24"/>
              </w:rPr>
            </w:pPr>
          </w:p>
          <w:p w:rsidR="00327A48" w:rsidRPr="001429B5" w:rsidRDefault="00327A48" w:rsidP="00327A48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>Стр. 10 В формуле</w:t>
            </w:r>
          </w:p>
          <w:p w:rsidR="00327A48" w:rsidRPr="001429B5" w:rsidRDefault="00327A48" w:rsidP="00327A48">
            <w:pPr>
              <w:rPr>
                <w:sz w:val="24"/>
                <w:szCs w:val="24"/>
                <w:vertAlign w:val="subscript"/>
              </w:rPr>
            </w:pPr>
            <w:r w:rsidRPr="001429B5">
              <w:rPr>
                <w:sz w:val="24"/>
                <w:szCs w:val="24"/>
              </w:rPr>
              <w:t xml:space="preserve"> </w:t>
            </w:r>
            <w:r w:rsidR="00DA4609" w:rsidRPr="00DA4609">
              <w:rPr>
                <w:rFonts w:asciiTheme="minorHAnsi" w:eastAsiaTheme="minorHAnsi" w:hAnsiTheme="minorHAnsi" w:cstheme="minorBidi"/>
                <w:noProof/>
                <w:sz w:val="24"/>
                <w:szCs w:val="24"/>
                <w:vertAlign w:val="subscript"/>
                <w:lang w:eastAsia="en-US"/>
              </w:rPr>
              <w:object w:dxaOrig="214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107.4pt;height:36pt;mso-width-percent:0;mso-height-percent:0;mso-width-percent:0;mso-height-percent:0" o:ole="">
                  <v:imagedata r:id="rId7" o:title=""/>
                </v:shape>
                <o:OLEObject Type="Embed" ProgID="PBrush" ShapeID="_x0000_i1030" DrawAspect="Content" ObjectID="_1619088989" r:id="rId8"/>
              </w:object>
            </w:r>
          </w:p>
          <w:p w:rsidR="00327A48" w:rsidRPr="00D8554C" w:rsidRDefault="00327A48" w:rsidP="00327A48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 xml:space="preserve">вместо 1 должно стоять </w:t>
            </w:r>
            <w:r w:rsidRPr="001429B5">
              <w:rPr>
                <w:sz w:val="24"/>
                <w:szCs w:val="24"/>
                <w:lang w:val="en-US"/>
              </w:rPr>
              <w:t>y</w:t>
            </w:r>
            <w:r w:rsidRPr="001429B5">
              <w:rPr>
                <w:sz w:val="24"/>
                <w:szCs w:val="24"/>
              </w:rPr>
              <w:t>*.</w:t>
            </w:r>
            <w:r w:rsidR="00D8554C" w:rsidRPr="00D8554C">
              <w:rPr>
                <w:sz w:val="24"/>
                <w:szCs w:val="24"/>
              </w:rPr>
              <w:t xml:space="preserve"> </w:t>
            </w:r>
            <w:r w:rsidR="00D8554C" w:rsidRPr="00D8554C">
              <w:rPr>
                <w:color w:val="FF0000"/>
                <w:sz w:val="24"/>
                <w:szCs w:val="24"/>
              </w:rPr>
              <w:t>Исправлено.</w:t>
            </w:r>
          </w:p>
          <w:p w:rsidR="00327A48" w:rsidRPr="001429B5" w:rsidRDefault="00327A48" w:rsidP="007B27BF">
            <w:pPr>
              <w:rPr>
                <w:sz w:val="24"/>
                <w:szCs w:val="24"/>
              </w:rPr>
            </w:pPr>
          </w:p>
          <w:p w:rsidR="003E6D3D" w:rsidRPr="001429B5" w:rsidRDefault="003E6D3D" w:rsidP="007B27BF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 xml:space="preserve">Стр. 10 В формуле </w:t>
            </w:r>
            <w:r w:rsidR="00DA4609" w:rsidRPr="00DA4609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  <w:object w:dxaOrig="2010" w:dyaOrig="420">
                <v:shape id="_x0000_i1029" type="#_x0000_t75" alt="" style="width:100.8pt;height:21pt;mso-width-percent:0;mso-height-percent:0;mso-width-percent:0;mso-height-percent:0" o:ole="">
                  <v:imagedata r:id="rId9" o:title=""/>
                </v:shape>
                <o:OLEObject Type="Embed" ProgID="PBrush" ShapeID="_x0000_i1029" DrawAspect="Content" ObjectID="_1619088990" r:id="rId10"/>
              </w:object>
            </w:r>
          </w:p>
          <w:p w:rsidR="003E6D3D" w:rsidRPr="001429B5" w:rsidRDefault="003E6D3D" w:rsidP="007B27BF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 xml:space="preserve">не ясно,  </w:t>
            </w:r>
            <w:r w:rsidRPr="001429B5">
              <w:rPr>
                <w:i/>
                <w:sz w:val="24"/>
                <w:szCs w:val="24"/>
                <w:lang w:val="en-US"/>
              </w:rPr>
              <w:t>x</w:t>
            </w:r>
            <w:r w:rsidRPr="001429B5">
              <w:rPr>
                <w:sz w:val="24"/>
                <w:szCs w:val="24"/>
              </w:rPr>
              <w:t xml:space="preserve"> – это вектор переменных или одна переменная? </w:t>
            </w:r>
          </w:p>
          <w:p w:rsidR="003E6D3D" w:rsidRPr="001429B5" w:rsidRDefault="006925FB" w:rsidP="007B27BF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>Судя по тому, что используется ф</w:t>
            </w:r>
            <w:r w:rsidR="003E6D3D" w:rsidRPr="001429B5">
              <w:rPr>
                <w:sz w:val="24"/>
                <w:szCs w:val="24"/>
              </w:rPr>
              <w:t>ормула</w:t>
            </w:r>
          </w:p>
          <w:p w:rsidR="003E6D3D" w:rsidRPr="001429B5" w:rsidRDefault="003E6D3D" w:rsidP="007B27BF">
            <w:pPr>
              <w:rPr>
                <w:sz w:val="24"/>
                <w:szCs w:val="24"/>
                <w:vertAlign w:val="subscript"/>
              </w:rPr>
            </w:pPr>
            <w:r w:rsidRPr="001429B5">
              <w:rPr>
                <w:sz w:val="24"/>
                <w:szCs w:val="24"/>
              </w:rPr>
              <w:t xml:space="preserve"> </w:t>
            </w:r>
            <w:r w:rsidR="00DA4609" w:rsidRPr="00DA4609">
              <w:rPr>
                <w:rFonts w:asciiTheme="minorHAnsi" w:eastAsiaTheme="minorHAnsi" w:hAnsiTheme="minorHAnsi" w:cstheme="minorBidi"/>
                <w:noProof/>
                <w:sz w:val="24"/>
                <w:szCs w:val="24"/>
                <w:vertAlign w:val="subscript"/>
                <w:lang w:eastAsia="en-US"/>
              </w:rPr>
              <w:object w:dxaOrig="1920" w:dyaOrig="810">
                <v:shape id="_x0000_i1028" type="#_x0000_t75" alt="" style="width:96pt;height:40.8pt;mso-width-percent:0;mso-height-percent:0;mso-width-percent:0;mso-height-percent:0" o:ole="">
                  <v:imagedata r:id="rId11" o:title=""/>
                </v:shape>
                <o:OLEObject Type="Embed" ProgID="PBrush" ShapeID="_x0000_i1028" DrawAspect="Content" ObjectID="_1619088991" r:id="rId12"/>
              </w:object>
            </w:r>
          </w:p>
          <w:p w:rsidR="003E6D3D" w:rsidRPr="001429B5" w:rsidRDefault="006925FB" w:rsidP="007B27BF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 xml:space="preserve">речь идёт о </w:t>
            </w:r>
            <w:r w:rsidR="003E6D3D" w:rsidRPr="001429B5">
              <w:rPr>
                <w:sz w:val="24"/>
                <w:szCs w:val="24"/>
              </w:rPr>
              <w:t xml:space="preserve"> парной регрессии. Но тогда не понятно, зачем на </w:t>
            </w:r>
          </w:p>
          <w:p w:rsidR="003E6D3D" w:rsidRPr="001429B5" w:rsidRDefault="003E6D3D" w:rsidP="003E6D3D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 xml:space="preserve">стр.11  вводили второе условие в формуле </w:t>
            </w:r>
            <w:r w:rsidR="00DA4609" w:rsidRPr="00DA4609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  <w:object w:dxaOrig="2160" w:dyaOrig="675">
                <v:shape id="_x0000_i1027" type="#_x0000_t75" alt="" style="width:108pt;height:34.2pt;mso-width-percent:0;mso-height-percent:0;mso-width-percent:0;mso-height-percent:0" o:ole="">
                  <v:imagedata r:id="rId13" o:title=""/>
                </v:shape>
                <o:OLEObject Type="Embed" ProgID="PBrush" ShapeID="_x0000_i1027" DrawAspect="Content" ObjectID="_1619088992" r:id="rId14"/>
              </w:object>
            </w:r>
          </w:p>
          <w:p w:rsidR="003E6D3D" w:rsidRPr="001429B5" w:rsidRDefault="003E6D3D" w:rsidP="003E6D3D">
            <w:pPr>
              <w:rPr>
                <w:sz w:val="24"/>
                <w:szCs w:val="24"/>
              </w:rPr>
            </w:pPr>
          </w:p>
          <w:p w:rsidR="003E6D3D" w:rsidRPr="001429B5" w:rsidRDefault="003E6D3D" w:rsidP="003E6D3D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>Без него в формуле</w:t>
            </w:r>
          </w:p>
          <w:p w:rsidR="003E6D3D" w:rsidRPr="001429B5" w:rsidRDefault="003E6D3D" w:rsidP="003E6D3D">
            <w:pPr>
              <w:rPr>
                <w:sz w:val="24"/>
                <w:szCs w:val="24"/>
              </w:rPr>
            </w:pPr>
          </w:p>
          <w:p w:rsidR="003E6D3D" w:rsidRPr="001429B5" w:rsidRDefault="00DA4609" w:rsidP="003E6D3D">
            <w:pPr>
              <w:rPr>
                <w:sz w:val="24"/>
                <w:szCs w:val="24"/>
              </w:rPr>
            </w:pPr>
            <w:r w:rsidRPr="00DA4609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  <w:object w:dxaOrig="5640" w:dyaOrig="1095">
                <v:shape id="_x0000_i1026" type="#_x0000_t75" alt="" style="width:241.8pt;height:46.8pt;mso-width-percent:0;mso-height-percent:0;mso-width-percent:0;mso-height-percent:0" o:ole="">
                  <v:imagedata r:id="rId15" o:title=""/>
                </v:shape>
                <o:OLEObject Type="Embed" ProgID="PBrush" ShapeID="_x0000_i1026" DrawAspect="Content" ObjectID="_1619088993" r:id="rId16"/>
              </w:object>
            </w:r>
          </w:p>
          <w:p w:rsidR="003E6D3D" w:rsidRPr="001429B5" w:rsidRDefault="003E6D3D" w:rsidP="003E6D3D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 xml:space="preserve">после второго знака равенства стоял бы </w:t>
            </w:r>
            <w:r w:rsidRPr="001429B5">
              <w:rPr>
                <w:i/>
                <w:sz w:val="24"/>
                <w:szCs w:val="24"/>
                <w:lang w:val="en-US"/>
              </w:rPr>
              <w:t>x</w:t>
            </w:r>
            <w:r w:rsidRPr="001429B5">
              <w:rPr>
                <w:sz w:val="24"/>
                <w:szCs w:val="24"/>
              </w:rPr>
              <w:t xml:space="preserve"> вместо </w:t>
            </w:r>
            <w:r w:rsidRPr="001429B5">
              <w:rPr>
                <w:i/>
                <w:sz w:val="24"/>
                <w:szCs w:val="24"/>
                <w:lang w:val="en-US"/>
              </w:rPr>
              <w:t>u</w:t>
            </w:r>
            <w:r w:rsidRPr="001429B5">
              <w:rPr>
                <w:sz w:val="24"/>
                <w:szCs w:val="24"/>
              </w:rPr>
              <w:t>. Чем это хуже?</w:t>
            </w:r>
          </w:p>
          <w:p w:rsidR="00D8554C" w:rsidRPr="00636CBE" w:rsidRDefault="003E6D3D" w:rsidP="003E6D3D">
            <w:pPr>
              <w:rPr>
                <w:color w:val="FF0000"/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>Возможно, где-то есть опечатка.</w:t>
            </w:r>
            <w:r w:rsidR="00D8554C">
              <w:rPr>
                <w:sz w:val="24"/>
                <w:szCs w:val="24"/>
              </w:rPr>
              <w:t xml:space="preserve"> </w:t>
            </w:r>
            <w:r w:rsidR="00D8554C">
              <w:rPr>
                <w:color w:val="FF0000"/>
                <w:sz w:val="24"/>
                <w:szCs w:val="24"/>
              </w:rPr>
              <w:t xml:space="preserve">Действительно, в этих формулах </w:t>
            </w:r>
            <w:r w:rsidR="00D8554C">
              <w:rPr>
                <w:color w:val="FF0000"/>
                <w:sz w:val="24"/>
                <w:szCs w:val="24"/>
                <w:lang w:val="en-US"/>
              </w:rPr>
              <w:t>x</w:t>
            </w:r>
            <w:r w:rsidR="00D8554C" w:rsidRPr="00D8554C">
              <w:rPr>
                <w:color w:val="FF0000"/>
                <w:sz w:val="24"/>
                <w:szCs w:val="24"/>
              </w:rPr>
              <w:t xml:space="preserve"> </w:t>
            </w:r>
            <w:r w:rsidR="00D8554C">
              <w:rPr>
                <w:color w:val="FF0000"/>
                <w:sz w:val="24"/>
                <w:szCs w:val="24"/>
              </w:rPr>
              <w:t>–</w:t>
            </w:r>
            <w:r w:rsidR="00D8554C" w:rsidRPr="00D8554C">
              <w:rPr>
                <w:color w:val="FF0000"/>
                <w:sz w:val="24"/>
                <w:szCs w:val="24"/>
              </w:rPr>
              <w:t xml:space="preserve"> </w:t>
            </w:r>
            <w:r w:rsidR="00D8554C">
              <w:rPr>
                <w:color w:val="FF0000"/>
                <w:sz w:val="24"/>
                <w:szCs w:val="24"/>
              </w:rPr>
              <w:t xml:space="preserve">это одна переменная и формулу можно упростить, убрав из рассмотрения </w:t>
            </w:r>
            <w:r w:rsidR="00D8554C">
              <w:rPr>
                <w:color w:val="FF0000"/>
                <w:sz w:val="24"/>
                <w:szCs w:val="24"/>
                <w:lang w:val="en-US"/>
              </w:rPr>
              <w:t>u</w:t>
            </w:r>
            <w:r w:rsidR="00D8554C" w:rsidRPr="00D8554C">
              <w:rPr>
                <w:color w:val="FF0000"/>
                <w:sz w:val="24"/>
                <w:szCs w:val="24"/>
              </w:rPr>
              <w:t xml:space="preserve">. </w:t>
            </w:r>
            <w:r w:rsidR="00D8554C">
              <w:rPr>
                <w:color w:val="FF0000"/>
                <w:sz w:val="24"/>
                <w:szCs w:val="24"/>
              </w:rPr>
              <w:t xml:space="preserve">Мы вводим </w:t>
            </w:r>
            <w:r w:rsidR="00D8554C">
              <w:rPr>
                <w:color w:val="FF0000"/>
                <w:sz w:val="24"/>
                <w:szCs w:val="24"/>
                <w:lang w:val="en-US"/>
              </w:rPr>
              <w:t>u</w:t>
            </w:r>
            <w:r w:rsidR="00D8554C">
              <w:rPr>
                <w:color w:val="FF0000"/>
                <w:sz w:val="24"/>
                <w:szCs w:val="24"/>
              </w:rPr>
              <w:t xml:space="preserve">, чтобы явно показать процесс формирования </w:t>
            </w:r>
            <w:r w:rsidR="00D8554C">
              <w:rPr>
                <w:color w:val="FF0000"/>
                <w:sz w:val="24"/>
                <w:szCs w:val="24"/>
                <w:lang w:val="en-US"/>
              </w:rPr>
              <w:t>x</w:t>
            </w:r>
            <w:r w:rsidR="00D8554C" w:rsidRPr="00D8554C">
              <w:rPr>
                <w:color w:val="FF0000"/>
                <w:sz w:val="24"/>
                <w:szCs w:val="24"/>
              </w:rPr>
              <w:t xml:space="preserve">, </w:t>
            </w:r>
            <w:r w:rsidR="00D8554C">
              <w:rPr>
                <w:color w:val="FF0000"/>
                <w:sz w:val="24"/>
                <w:szCs w:val="24"/>
              </w:rPr>
              <w:t xml:space="preserve">что </w:t>
            </w:r>
            <w:r w:rsidR="00D8554C">
              <w:rPr>
                <w:color w:val="FF0000"/>
                <w:sz w:val="24"/>
                <w:szCs w:val="24"/>
                <w:lang w:val="en-US"/>
              </w:rPr>
              <w:t>x</w:t>
            </w:r>
            <w:r w:rsidR="00D8554C" w:rsidRPr="00D8554C">
              <w:rPr>
                <w:color w:val="FF0000"/>
                <w:sz w:val="24"/>
                <w:szCs w:val="24"/>
              </w:rPr>
              <w:t xml:space="preserve"> – </w:t>
            </w:r>
            <w:r w:rsidR="00D8554C">
              <w:rPr>
                <w:color w:val="FF0000"/>
                <w:sz w:val="24"/>
                <w:szCs w:val="24"/>
              </w:rPr>
              <w:t xml:space="preserve">это случайная величина. Нам кажется, что такая запись модели проще для </w:t>
            </w:r>
            <w:r w:rsidR="00D8554C">
              <w:rPr>
                <w:color w:val="FF0000"/>
                <w:sz w:val="24"/>
                <w:szCs w:val="24"/>
              </w:rPr>
              <w:lastRenderedPageBreak/>
              <w:t xml:space="preserve">восприятия. Кроме того, она позволяет обобщить модель на случай, когда </w:t>
            </w:r>
            <w:r w:rsidR="00636CBE">
              <w:rPr>
                <w:color w:val="FF0000"/>
                <w:sz w:val="24"/>
                <w:szCs w:val="24"/>
              </w:rPr>
              <w:t xml:space="preserve">существуют контрольные переменные, которые могут влиять на </w:t>
            </w:r>
            <w:r w:rsidR="00636CBE">
              <w:rPr>
                <w:color w:val="FF0000"/>
                <w:sz w:val="24"/>
                <w:szCs w:val="24"/>
                <w:lang w:val="en-US"/>
              </w:rPr>
              <w:t>x</w:t>
            </w:r>
            <w:r w:rsidR="00636CBE" w:rsidRPr="00636CBE">
              <w:rPr>
                <w:color w:val="FF0000"/>
                <w:sz w:val="24"/>
                <w:szCs w:val="24"/>
              </w:rPr>
              <w:t xml:space="preserve">. </w:t>
            </w:r>
            <w:r w:rsidR="00636CBE">
              <w:rPr>
                <w:color w:val="FF0000"/>
                <w:sz w:val="24"/>
                <w:szCs w:val="24"/>
              </w:rPr>
              <w:t>Мы планируем это сделать в будущих исследованиях.</w:t>
            </w:r>
          </w:p>
          <w:p w:rsidR="00564685" w:rsidRDefault="00564685" w:rsidP="003E6D3D">
            <w:pPr>
              <w:rPr>
                <w:sz w:val="24"/>
                <w:szCs w:val="24"/>
              </w:rPr>
            </w:pPr>
          </w:p>
          <w:p w:rsidR="00564685" w:rsidRPr="002C6C64" w:rsidRDefault="00564685" w:rsidP="003E6D3D">
            <w:pPr>
              <w:rPr>
                <w:sz w:val="24"/>
                <w:szCs w:val="24"/>
              </w:rPr>
            </w:pPr>
            <w:r w:rsidRPr="002C6C64">
              <w:rPr>
                <w:sz w:val="24"/>
                <w:szCs w:val="24"/>
              </w:rPr>
              <w:t xml:space="preserve">Стр. 11 Мы не приводим результаты тестирования гипотезы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=0</m:t>
              </m:r>
            </m:oMath>
            <w:r w:rsidRPr="002C6C64">
              <w:rPr>
                <w:sz w:val="24"/>
                <w:szCs w:val="24"/>
              </w:rPr>
              <w:t>, так как они качественно такие же…</w:t>
            </w:r>
          </w:p>
          <w:p w:rsidR="00564685" w:rsidRDefault="00564685" w:rsidP="00564685">
            <w:pPr>
              <w:rPr>
                <w:sz w:val="24"/>
                <w:szCs w:val="24"/>
              </w:rPr>
            </w:pPr>
            <w:r w:rsidRPr="00564685">
              <w:rPr>
                <w:sz w:val="24"/>
                <w:szCs w:val="24"/>
              </w:rPr>
              <w:t xml:space="preserve">Судя по этой фразе,  </w:t>
            </w:r>
            <w:r>
              <w:rPr>
                <w:sz w:val="24"/>
                <w:szCs w:val="24"/>
              </w:rPr>
              <w:t>тобит-модель всё же оценивалась. Хотелось бы знать, делались ли какие-то поправки на гетероск</w:t>
            </w:r>
            <w:r w:rsidR="002C6C6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дастичность и другие часто встречающиеся проблемы.</w:t>
            </w:r>
          </w:p>
          <w:p w:rsidR="00564685" w:rsidRPr="00636CBE" w:rsidRDefault="00636CBE" w:rsidP="003E6D3D">
            <w:pPr>
              <w:rPr>
                <w:color w:val="FF0000"/>
              </w:rPr>
            </w:pPr>
            <w:r>
              <w:rPr>
                <w:color w:val="FF0000"/>
              </w:rPr>
              <w:t xml:space="preserve">Поправки на </w:t>
            </w:r>
            <w:proofErr w:type="spellStart"/>
            <w:r>
              <w:rPr>
                <w:color w:val="FF0000"/>
              </w:rPr>
              <w:t>гетероскедастичность</w:t>
            </w:r>
            <w:proofErr w:type="spellEnd"/>
            <w:r>
              <w:rPr>
                <w:color w:val="FF0000"/>
              </w:rPr>
              <w:t xml:space="preserve"> в этой версии статьи не делались. Мы оценили модель с поправками – результаты качественно не отличаются.</w:t>
            </w:r>
          </w:p>
          <w:p w:rsidR="003E6D3D" w:rsidRPr="001429B5" w:rsidRDefault="003E6D3D" w:rsidP="003E6D3D">
            <w:pPr>
              <w:rPr>
                <w:sz w:val="24"/>
                <w:szCs w:val="24"/>
              </w:rPr>
            </w:pPr>
          </w:p>
          <w:p w:rsidR="003E6D3D" w:rsidRDefault="00327A48" w:rsidP="007B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Читателю не конца понятно, зачем исследовали коэффициент корреляции, если в результате интерпретируется только </w:t>
            </w:r>
            <w:r w:rsidR="00C270A0">
              <w:rPr>
                <w:sz w:val="24"/>
                <w:szCs w:val="24"/>
              </w:rPr>
              <w:t xml:space="preserve"> его </w:t>
            </w:r>
            <w:r>
              <w:rPr>
                <w:sz w:val="24"/>
                <w:szCs w:val="24"/>
              </w:rPr>
              <w:t xml:space="preserve">знак и значимость. Всё это без труда можно было бы получить  не  дельта-методом, а использованием </w:t>
            </w:r>
            <w:r w:rsidR="0056468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стандартной тобит-модели знак</w:t>
            </w:r>
            <w:r w:rsidR="0056468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значимост</w:t>
            </w:r>
            <w:r w:rsidR="005646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коэффициента </w:t>
            </w:r>
            <w:r w:rsidR="00DA4609" w:rsidRPr="00DA4609">
              <w:rPr>
                <w:rFonts w:asciiTheme="minorHAnsi" w:eastAsiaTheme="minorHAnsi" w:hAnsiTheme="minorHAnsi" w:cstheme="minorBidi"/>
                <w:noProof/>
                <w:position w:val="-10"/>
                <w:sz w:val="24"/>
                <w:szCs w:val="24"/>
                <w:lang w:eastAsia="en-US"/>
              </w:rPr>
              <w:object w:dxaOrig="279" w:dyaOrig="340">
                <v:shape id="_x0000_i1025" type="#_x0000_t75" alt="" style="width:14.4pt;height:17.4pt;mso-width-percent:0;mso-height-percent:0;mso-width-percent:0;mso-height-percent:0" o:ole="">
                  <v:imagedata r:id="rId17" o:title=""/>
                </v:shape>
                <o:OLEObject Type="Embed" ProgID="Equation.3" ShapeID="_x0000_i1025" DrawAspect="Content" ObjectID="_1619088994" r:id="rId18"/>
              </w:object>
            </w:r>
            <w:r>
              <w:rPr>
                <w:sz w:val="24"/>
                <w:szCs w:val="24"/>
              </w:rPr>
              <w:t xml:space="preserve"> (другие интерпретации </w:t>
            </w:r>
            <w:r w:rsidR="00C270A0">
              <w:rPr>
                <w:sz w:val="24"/>
                <w:szCs w:val="24"/>
              </w:rPr>
              <w:t>типа предельных эф</w:t>
            </w:r>
            <w:r w:rsidR="00E872D9">
              <w:rPr>
                <w:sz w:val="24"/>
                <w:szCs w:val="24"/>
              </w:rPr>
              <w:t>ф</w:t>
            </w:r>
            <w:r w:rsidR="00C270A0">
              <w:rPr>
                <w:sz w:val="24"/>
                <w:szCs w:val="24"/>
              </w:rPr>
              <w:t xml:space="preserve">ектов </w:t>
            </w:r>
            <w:r>
              <w:rPr>
                <w:sz w:val="24"/>
                <w:szCs w:val="24"/>
              </w:rPr>
              <w:t>всё равно не использовались). Хотелось бы более развёрнутых объяснений</w:t>
            </w:r>
            <w:r w:rsidR="004542D6">
              <w:rPr>
                <w:sz w:val="24"/>
                <w:szCs w:val="24"/>
              </w:rPr>
              <w:t xml:space="preserve"> по этому поводу</w:t>
            </w:r>
            <w:r>
              <w:rPr>
                <w:sz w:val="24"/>
                <w:szCs w:val="24"/>
              </w:rPr>
              <w:t>.</w:t>
            </w:r>
          </w:p>
          <w:p w:rsidR="00636CBE" w:rsidRPr="009D1EC9" w:rsidRDefault="009D1EC9" w:rsidP="007B27B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Да, действительно, похожие качественные результаты можно получить, интерпретируя только </w:t>
            </w:r>
            <w:proofErr w:type="spellStart"/>
            <w:r>
              <w:rPr>
                <w:color w:val="FF0000"/>
                <w:sz w:val="24"/>
                <w:szCs w:val="24"/>
              </w:rPr>
              <w:t>коэффиценты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Тобит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-модели. Мы приводим оценки корреляции, во-первых, чтобы результаты можно было сравнивать с работами других авторов, а, во-вторых, потому что тест на значимость коэффициента бета в </w:t>
            </w:r>
            <w:proofErr w:type="spellStart"/>
            <w:r>
              <w:rPr>
                <w:color w:val="FF0000"/>
                <w:sz w:val="24"/>
                <w:szCs w:val="24"/>
              </w:rPr>
              <w:t>Тобит</w:t>
            </w:r>
            <w:proofErr w:type="spellEnd"/>
            <w:r>
              <w:rPr>
                <w:color w:val="FF0000"/>
                <w:sz w:val="24"/>
                <w:szCs w:val="24"/>
              </w:rPr>
              <w:t>-модели и тест на значимость корреляции могут давать разные результаты. В нашем случае результаты качественно аналогичны, и тест на значимость корреляции можно воспринимать как одну из проверок на робастность результатов.</w:t>
            </w:r>
          </w:p>
          <w:p w:rsidR="0004192F" w:rsidRPr="001429B5" w:rsidRDefault="0004192F" w:rsidP="007B27BF">
            <w:pPr>
              <w:rPr>
                <w:sz w:val="24"/>
                <w:szCs w:val="24"/>
              </w:rPr>
            </w:pPr>
          </w:p>
          <w:p w:rsidR="007F15B9" w:rsidRPr="001429B5" w:rsidRDefault="00085696" w:rsidP="007B27BF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>Полученные в секции 3.2 выводы не однозначны. Возможно, это связано с тем, что рассматривались парные регрессии</w:t>
            </w:r>
            <w:r w:rsidR="00327A48">
              <w:rPr>
                <w:sz w:val="24"/>
                <w:szCs w:val="24"/>
              </w:rPr>
              <w:t xml:space="preserve">,  </w:t>
            </w:r>
            <w:r w:rsidR="004542D6">
              <w:rPr>
                <w:sz w:val="24"/>
                <w:szCs w:val="24"/>
              </w:rPr>
              <w:t>хотя</w:t>
            </w:r>
            <w:r w:rsidR="00327A48">
              <w:rPr>
                <w:sz w:val="24"/>
                <w:szCs w:val="24"/>
              </w:rPr>
              <w:t xml:space="preserve"> число наблюдений позволяет оценивать и более сложные модели</w:t>
            </w:r>
            <w:r w:rsidR="00E872D9">
              <w:rPr>
                <w:sz w:val="24"/>
                <w:szCs w:val="24"/>
              </w:rPr>
              <w:t xml:space="preserve"> почти для всех вариантов переменной </w:t>
            </w:r>
            <w:r w:rsidR="00E872D9" w:rsidRPr="00E872D9">
              <w:rPr>
                <w:i/>
                <w:sz w:val="24"/>
                <w:szCs w:val="24"/>
                <w:lang w:val="en-US"/>
              </w:rPr>
              <w:t>x</w:t>
            </w:r>
            <w:r w:rsidR="00327A48" w:rsidRPr="00E872D9">
              <w:rPr>
                <w:i/>
                <w:sz w:val="24"/>
                <w:szCs w:val="24"/>
              </w:rPr>
              <w:t>.</w:t>
            </w:r>
            <w:r w:rsidRPr="001429B5">
              <w:rPr>
                <w:sz w:val="24"/>
                <w:szCs w:val="24"/>
              </w:rPr>
              <w:t xml:space="preserve"> </w:t>
            </w:r>
            <w:r w:rsidR="00327A48">
              <w:rPr>
                <w:sz w:val="24"/>
                <w:szCs w:val="24"/>
              </w:rPr>
              <w:t>О</w:t>
            </w:r>
            <w:r w:rsidRPr="001429B5">
              <w:rPr>
                <w:sz w:val="24"/>
                <w:szCs w:val="24"/>
              </w:rPr>
              <w:t>тсутствие других важных факторов может повлиять на результаты.</w:t>
            </w:r>
            <w:r w:rsidR="007F15B9" w:rsidRPr="001429B5">
              <w:rPr>
                <w:sz w:val="24"/>
                <w:szCs w:val="24"/>
              </w:rPr>
              <w:t xml:space="preserve"> Например, для различных отраслей дивиденды в целом различаются.</w:t>
            </w:r>
          </w:p>
          <w:p w:rsidR="00961A51" w:rsidRDefault="00C340BA" w:rsidP="007B27B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Мы согласны, что отсутствие контрольных переменных могло негативно сказаться на качестве полученных результатов</w:t>
            </w:r>
            <w:r w:rsidR="003A5A3E" w:rsidRPr="00760001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К сожалению, число наблюдений не так велико. Особенно для индекса </w:t>
            </w:r>
            <w:r>
              <w:rPr>
                <w:color w:val="FF0000"/>
                <w:sz w:val="24"/>
                <w:szCs w:val="24"/>
                <w:lang w:val="en-US"/>
              </w:rPr>
              <w:t>ISS</w:t>
            </w:r>
            <w:r>
              <w:rPr>
                <w:color w:val="FF0000"/>
                <w:sz w:val="24"/>
                <w:szCs w:val="24"/>
              </w:rPr>
              <w:t>, который является одним из основных показателей в нашем исследовании. При добавлении контрольных переменных большинство оценок получаются незначимыми, что, по нашему мнению, как раз связано с небольшим количеством наблюдений. Поэтому мы приводим результаты только парных регрессий</w:t>
            </w:r>
            <w:r w:rsidR="00961A51">
              <w:rPr>
                <w:color w:val="FF0000"/>
                <w:sz w:val="24"/>
                <w:szCs w:val="24"/>
              </w:rPr>
              <w:t xml:space="preserve">. Учёт отраслевой специфики потребовал бы введение в модель целого набора </w:t>
            </w:r>
            <w:proofErr w:type="spellStart"/>
            <w:r w:rsidR="00961A51">
              <w:rPr>
                <w:color w:val="FF0000"/>
                <w:sz w:val="24"/>
                <w:szCs w:val="24"/>
              </w:rPr>
              <w:t>дамми</w:t>
            </w:r>
            <w:proofErr w:type="spellEnd"/>
            <w:r w:rsidR="00961A51">
              <w:rPr>
                <w:color w:val="FF0000"/>
                <w:sz w:val="24"/>
                <w:szCs w:val="24"/>
              </w:rPr>
              <w:t>-переменных, что, к сожалению, невозможно при нашем количестве наблюдений.</w:t>
            </w:r>
          </w:p>
          <w:p w:rsidR="00961A51" w:rsidRDefault="00961A51" w:rsidP="007B27BF">
            <w:pPr>
              <w:rPr>
                <w:sz w:val="24"/>
                <w:szCs w:val="24"/>
              </w:rPr>
            </w:pPr>
          </w:p>
          <w:p w:rsidR="00E97D54" w:rsidRPr="001429B5" w:rsidRDefault="00E97D54" w:rsidP="007B27BF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 xml:space="preserve">Стр.14 предполагая, что распределение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oMath>
            <w:r w:rsidRPr="001429B5">
              <w:rPr>
                <w:sz w:val="24"/>
                <w:szCs w:val="24"/>
              </w:rPr>
              <w:t xml:space="preserve"> можно аппроксимировать нормальным распределением</w:t>
            </w:r>
            <w:r w:rsidR="00FD5161">
              <w:rPr>
                <w:sz w:val="24"/>
                <w:szCs w:val="24"/>
              </w:rPr>
              <w:t>.</w:t>
            </w:r>
            <w:r w:rsidRPr="001429B5">
              <w:rPr>
                <w:sz w:val="24"/>
                <w:szCs w:val="24"/>
              </w:rPr>
              <w:t xml:space="preserve">  Это довольно сильное предположение. Нельзя ли воспользоваться непараметрическими тестами?</w:t>
            </w:r>
          </w:p>
          <w:p w:rsidR="0004192F" w:rsidRPr="00E55EF7" w:rsidRDefault="00C340BA" w:rsidP="007B27B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Данная предпосылка действительно может быть слишком сильной при малом числе наблюдений</w:t>
            </w:r>
            <w:r w:rsidR="00E55EF7">
              <w:rPr>
                <w:color w:val="FF0000"/>
                <w:sz w:val="24"/>
                <w:szCs w:val="24"/>
              </w:rPr>
              <w:t xml:space="preserve">. Мы проверили результаты с использованием </w:t>
            </w:r>
            <w:proofErr w:type="spellStart"/>
            <w:r w:rsidR="00E55EF7">
              <w:rPr>
                <w:color w:val="FF0000"/>
                <w:sz w:val="24"/>
                <w:szCs w:val="24"/>
              </w:rPr>
              <w:t>бутстрапа</w:t>
            </w:r>
            <w:proofErr w:type="spellEnd"/>
            <w:r w:rsidR="00E55EF7">
              <w:rPr>
                <w:color w:val="FF0000"/>
                <w:sz w:val="24"/>
                <w:szCs w:val="24"/>
              </w:rPr>
              <w:t xml:space="preserve"> – в целом получаются аналогичные результаты.</w:t>
            </w:r>
          </w:p>
          <w:p w:rsidR="00E55EF7" w:rsidRPr="001429B5" w:rsidRDefault="00E55EF7" w:rsidP="007B27BF">
            <w:pPr>
              <w:rPr>
                <w:sz w:val="24"/>
                <w:szCs w:val="24"/>
              </w:rPr>
            </w:pPr>
          </w:p>
          <w:p w:rsidR="002E3339" w:rsidRPr="001429B5" w:rsidRDefault="00DF77A4" w:rsidP="007B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этого, р</w:t>
            </w:r>
            <w:r w:rsidR="002E3339" w:rsidRPr="001429B5">
              <w:rPr>
                <w:sz w:val="24"/>
                <w:szCs w:val="24"/>
              </w:rPr>
              <w:t>екомендуется редакторская  правка, так как в тексте есть погрешности, например</w:t>
            </w:r>
          </w:p>
          <w:p w:rsidR="00F23E72" w:rsidRPr="001429B5" w:rsidRDefault="002E3339" w:rsidP="007B27BF">
            <w:pPr>
              <w:rPr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>Стр. 1  контробъяснений – слово отсутствует в словарях русого языка</w:t>
            </w:r>
          </w:p>
          <w:p w:rsidR="005B0F86" w:rsidRDefault="006D388B" w:rsidP="007B27BF">
            <w:pPr>
              <w:rPr>
                <w:i/>
                <w:sz w:val="24"/>
                <w:szCs w:val="24"/>
              </w:rPr>
            </w:pPr>
            <w:r w:rsidRPr="001429B5">
              <w:rPr>
                <w:sz w:val="24"/>
                <w:szCs w:val="24"/>
              </w:rPr>
              <w:t xml:space="preserve">Ср.8 Преимущество данного индекса </w:t>
            </w:r>
            <w:r w:rsidRPr="001429B5">
              <w:rPr>
                <w:i/>
                <w:sz w:val="24"/>
                <w:szCs w:val="24"/>
              </w:rPr>
              <w:t>над</w:t>
            </w:r>
            <w:r w:rsidRPr="001429B5">
              <w:rPr>
                <w:sz w:val="24"/>
                <w:szCs w:val="24"/>
              </w:rPr>
              <w:t xml:space="preserve"> другими индексами </w:t>
            </w:r>
            <w:r w:rsidR="002E3339" w:rsidRPr="001429B5">
              <w:rPr>
                <w:sz w:val="24"/>
                <w:szCs w:val="24"/>
              </w:rPr>
              <w:t xml:space="preserve"> –</w:t>
            </w:r>
            <w:r w:rsidRPr="001429B5">
              <w:rPr>
                <w:sz w:val="24"/>
                <w:szCs w:val="24"/>
              </w:rPr>
              <w:t xml:space="preserve"> </w:t>
            </w:r>
            <w:r w:rsidR="00C05F4A" w:rsidRPr="001429B5">
              <w:rPr>
                <w:sz w:val="24"/>
                <w:szCs w:val="24"/>
              </w:rPr>
              <w:t xml:space="preserve">следует </w:t>
            </w:r>
            <w:r w:rsidRPr="001429B5">
              <w:rPr>
                <w:sz w:val="24"/>
                <w:szCs w:val="24"/>
              </w:rPr>
              <w:t>заменить на п</w:t>
            </w:r>
            <w:r w:rsidRPr="001429B5">
              <w:rPr>
                <w:i/>
                <w:sz w:val="24"/>
                <w:szCs w:val="24"/>
              </w:rPr>
              <w:t>реимущество перед</w:t>
            </w:r>
          </w:p>
          <w:p w:rsidR="00E55EF7" w:rsidRPr="00E55EF7" w:rsidRDefault="00E55EF7" w:rsidP="007B27BF">
            <w:pPr>
              <w:rPr>
                <w:color w:val="FF0000"/>
                <w:sz w:val="24"/>
                <w:szCs w:val="24"/>
              </w:rPr>
            </w:pPr>
            <w:r w:rsidRPr="00E55EF7">
              <w:rPr>
                <w:color w:val="FF0000"/>
                <w:sz w:val="24"/>
                <w:szCs w:val="24"/>
              </w:rPr>
              <w:t>Исправлено</w:t>
            </w:r>
          </w:p>
          <w:p w:rsidR="00F23E72" w:rsidRPr="001429B5" w:rsidRDefault="00F23E72" w:rsidP="007B27BF">
            <w:pPr>
              <w:rPr>
                <w:sz w:val="24"/>
                <w:szCs w:val="24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F23E72" w:rsidRPr="00616C13" w:rsidTr="0086448E"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  <w:r w:rsidRPr="00616C13">
              <w:rPr>
                <w:rFonts w:ascii="Georgia" w:hAnsi="Georgia"/>
                <w:b/>
                <w:sz w:val="21"/>
                <w:szCs w:val="21"/>
              </w:rPr>
              <w:lastRenderedPageBreak/>
              <w:t>Рекомендации автору статьи</w:t>
            </w:r>
            <w:r w:rsidRPr="00616C13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616C13">
              <w:rPr>
                <w:rFonts w:ascii="Georgia" w:hAnsi="Georgia"/>
                <w:sz w:val="18"/>
                <w:szCs w:val="18"/>
              </w:rPr>
              <w:t>(</w:t>
            </w:r>
            <w:r w:rsidRPr="00616C13">
              <w:rPr>
                <w:rFonts w:ascii="Georgia" w:hAnsi="Georgia"/>
                <w:i/>
                <w:sz w:val="18"/>
                <w:szCs w:val="18"/>
              </w:rPr>
              <w:t>раздел обязателен к заполнению рецензентом, если материал отклонен или рекомендован к публикации с учетом замечаний рецензента</w:t>
            </w:r>
            <w:r w:rsidRPr="00616C13">
              <w:rPr>
                <w:rFonts w:ascii="Georgia" w:hAnsi="Georgia"/>
                <w:sz w:val="18"/>
                <w:szCs w:val="18"/>
              </w:rPr>
              <w:t>)</w:t>
            </w: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F23E72" w:rsidRPr="00616C13" w:rsidTr="0086448E">
        <w:trPr>
          <w:trHeight w:val="2730"/>
        </w:trPr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  <w:r w:rsidRPr="00616C13">
              <w:rPr>
                <w:rFonts w:ascii="Georgia" w:hAnsi="Georgia"/>
                <w:b/>
                <w:sz w:val="21"/>
                <w:szCs w:val="21"/>
              </w:rPr>
              <w:t xml:space="preserve">Дополнительный комментарий рецензента в адрес редакционной коллегии </w:t>
            </w:r>
            <w:r w:rsidRPr="00616C13">
              <w:rPr>
                <w:rFonts w:ascii="Georgia" w:hAnsi="Georgia"/>
                <w:sz w:val="18"/>
                <w:szCs w:val="18"/>
              </w:rPr>
              <w:t>(</w:t>
            </w:r>
            <w:r w:rsidRPr="00616C13">
              <w:rPr>
                <w:rFonts w:ascii="Georgia" w:hAnsi="Georgia"/>
                <w:i/>
                <w:sz w:val="18"/>
                <w:szCs w:val="18"/>
              </w:rPr>
              <w:t>может приводиться рецензентом, информация предназначена только редколлегии и не доводится до автора</w:t>
            </w:r>
            <w:r w:rsidRPr="00616C13">
              <w:rPr>
                <w:rFonts w:ascii="Georgia" w:hAnsi="Georgia"/>
                <w:sz w:val="18"/>
                <w:szCs w:val="18"/>
              </w:rPr>
              <w:t>)</w:t>
            </w: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</w:tr>
    </w:tbl>
    <w:p w:rsidR="00F23E72" w:rsidRPr="00616C13" w:rsidRDefault="00F23E72" w:rsidP="00F23E72">
      <w:pPr>
        <w:spacing w:before="240"/>
        <w:rPr>
          <w:rFonts w:ascii="Georgia" w:hAnsi="Georgia" w:cs="Times New Roman"/>
          <w:sz w:val="18"/>
          <w:szCs w:val="18"/>
        </w:rPr>
      </w:pPr>
      <w:r w:rsidRPr="00616C13">
        <w:rPr>
          <w:rFonts w:ascii="Georgia" w:hAnsi="Georgia" w:cs="Times New Roman"/>
          <w:b/>
        </w:rPr>
        <w:t>Рецензент</w:t>
      </w:r>
      <w:r w:rsidRPr="00616C13">
        <w:rPr>
          <w:rFonts w:ascii="Georgia" w:hAnsi="Georgia" w:cs="Times New Roman"/>
          <w:sz w:val="18"/>
          <w:szCs w:val="18"/>
        </w:rPr>
        <w:t xml:space="preserve"> </w:t>
      </w:r>
      <w:r w:rsidRPr="00616C13">
        <w:rPr>
          <w:rFonts w:ascii="Georgia" w:hAnsi="Georgia" w:cs="Times New Roman"/>
          <w:sz w:val="16"/>
          <w:szCs w:val="16"/>
        </w:rPr>
        <w:t>(</w:t>
      </w:r>
      <w:r w:rsidRPr="00616C13">
        <w:rPr>
          <w:rFonts w:ascii="Georgia" w:hAnsi="Georgia" w:cs="Times New Roman"/>
          <w:i/>
          <w:sz w:val="16"/>
          <w:szCs w:val="16"/>
        </w:rPr>
        <w:t xml:space="preserve">ФИО, ученая степень, должность, место работы, </w:t>
      </w:r>
      <w:r w:rsidRPr="00616C13">
        <w:rPr>
          <w:rFonts w:ascii="Georgia" w:hAnsi="Georgia" w:cs="Times New Roman"/>
          <w:i/>
          <w:sz w:val="16"/>
          <w:szCs w:val="16"/>
          <w:lang w:val="en-US"/>
        </w:rPr>
        <w:t>e</w:t>
      </w:r>
      <w:r w:rsidRPr="00616C13">
        <w:rPr>
          <w:rFonts w:ascii="Georgia" w:hAnsi="Georgia" w:cs="Times New Roman"/>
          <w:i/>
          <w:sz w:val="16"/>
          <w:szCs w:val="16"/>
        </w:rPr>
        <w:t>-</w:t>
      </w:r>
      <w:r w:rsidRPr="00616C13">
        <w:rPr>
          <w:rFonts w:ascii="Georgia" w:hAnsi="Georgia" w:cs="Times New Roman"/>
          <w:i/>
          <w:sz w:val="16"/>
          <w:szCs w:val="16"/>
          <w:lang w:val="en-US"/>
        </w:rPr>
        <w:t>mail</w:t>
      </w:r>
      <w:r w:rsidRPr="00616C13">
        <w:rPr>
          <w:rFonts w:ascii="Georgia" w:hAnsi="Georgia" w:cs="Times New Roman"/>
          <w:i/>
          <w:sz w:val="16"/>
          <w:szCs w:val="16"/>
        </w:rPr>
        <w:t>, подпись</w:t>
      </w:r>
      <w:r w:rsidRPr="00616C13">
        <w:rPr>
          <w:rFonts w:ascii="Georgia" w:hAnsi="Georgia" w:cs="Times New Roman"/>
          <w:sz w:val="16"/>
          <w:szCs w:val="16"/>
        </w:rPr>
        <w:t>)</w:t>
      </w:r>
      <w:r w:rsidRPr="00616C13">
        <w:rPr>
          <w:rStyle w:val="ab"/>
          <w:rFonts w:ascii="Georgia" w:hAnsi="Georgia" w:cs="Times New Roman"/>
          <w:sz w:val="16"/>
          <w:szCs w:val="16"/>
        </w:rPr>
        <w:footnoteReference w:id="1"/>
      </w:r>
      <w:r w:rsidRPr="00616C13">
        <w:rPr>
          <w:rFonts w:ascii="Georgia" w:hAnsi="Georgia" w:cs="Times New Roman"/>
          <w:sz w:val="18"/>
          <w:szCs w:val="18"/>
        </w:rPr>
        <w:t>:</w:t>
      </w:r>
      <w:r w:rsidR="00FF3A83">
        <w:rPr>
          <w:rFonts w:ascii="Georgia" w:hAnsi="Georgia" w:cs="Times New Roman"/>
          <w:sz w:val="18"/>
          <w:szCs w:val="18"/>
        </w:rPr>
        <w:t xml:space="preserve">                                                             </w:t>
      </w:r>
    </w:p>
    <w:p w:rsidR="00F23E72" w:rsidRPr="00616C13" w:rsidRDefault="00F23E72" w:rsidP="00F23E72">
      <w:pPr>
        <w:spacing w:before="240"/>
        <w:rPr>
          <w:rFonts w:ascii="Georgia" w:hAnsi="Georgia" w:cs="Times New Roman"/>
          <w:sz w:val="18"/>
          <w:szCs w:val="18"/>
          <w:lang w:val="en-US"/>
        </w:rPr>
      </w:pPr>
      <w:r w:rsidRPr="00616C13">
        <w:rPr>
          <w:rFonts w:ascii="Georgia" w:hAnsi="Georgia" w:cs="Times New Roman"/>
          <w:sz w:val="18"/>
          <w:szCs w:val="18"/>
          <w:lang w:val="en-US"/>
        </w:rPr>
        <w:t>_________________________________________________________________________________________</w:t>
      </w:r>
    </w:p>
    <w:p w:rsidR="00F23E72" w:rsidRDefault="00F23E72" w:rsidP="00F23E72">
      <w:pPr>
        <w:spacing w:before="240"/>
        <w:rPr>
          <w:rFonts w:ascii="Georgia" w:hAnsi="Georgia" w:cs="Times New Roman"/>
          <w:sz w:val="18"/>
          <w:szCs w:val="18"/>
          <w:lang w:val="en-US"/>
        </w:rPr>
      </w:pPr>
      <w:r w:rsidRPr="00616C13">
        <w:rPr>
          <w:rFonts w:ascii="Georgia" w:hAnsi="Georgia" w:cs="Times New Roman"/>
          <w:sz w:val="18"/>
          <w:szCs w:val="18"/>
          <w:lang w:val="en-US"/>
        </w:rPr>
        <w:t>_________________________________________________________________________________________</w:t>
      </w:r>
    </w:p>
    <w:p w:rsidR="002752D7" w:rsidRPr="00616C13" w:rsidRDefault="002752D7" w:rsidP="00F23E72">
      <w:pPr>
        <w:spacing w:before="240"/>
        <w:rPr>
          <w:rFonts w:ascii="Georgia" w:hAnsi="Georgia" w:cs="Times New Roman"/>
          <w:sz w:val="18"/>
          <w:szCs w:val="18"/>
          <w:lang w:val="en-US"/>
        </w:rPr>
      </w:pPr>
    </w:p>
    <w:p w:rsidR="00F23E72" w:rsidRPr="00616C13" w:rsidRDefault="00F23E72" w:rsidP="00F23E72">
      <w:pPr>
        <w:spacing w:before="240"/>
        <w:rPr>
          <w:rFonts w:ascii="Georgia" w:hAnsi="Georgia" w:cs="Times New Roman"/>
          <w:sz w:val="18"/>
          <w:szCs w:val="18"/>
          <w:lang w:val="en-US"/>
        </w:rPr>
      </w:pPr>
      <w:r w:rsidRPr="00616C13">
        <w:rPr>
          <w:rFonts w:ascii="Georgia" w:hAnsi="Georgia" w:cs="Times New Roman"/>
          <w:sz w:val="18"/>
          <w:szCs w:val="18"/>
          <w:lang w:val="en-US"/>
        </w:rPr>
        <w:t>_____________________________________ (</w:t>
      </w:r>
      <w:r w:rsidRPr="00616C13">
        <w:rPr>
          <w:rFonts w:ascii="Georgia" w:hAnsi="Georgia" w:cs="Times New Roman"/>
          <w:i/>
          <w:sz w:val="18"/>
          <w:szCs w:val="18"/>
        </w:rPr>
        <w:t>подпись</w:t>
      </w:r>
      <w:r w:rsidRPr="00616C13">
        <w:rPr>
          <w:rFonts w:ascii="Georgia" w:hAnsi="Georgia" w:cs="Times New Roman"/>
          <w:sz w:val="18"/>
          <w:szCs w:val="18"/>
          <w:lang w:val="en-US"/>
        </w:rPr>
        <w:t>)</w:t>
      </w:r>
    </w:p>
    <w:p w:rsidR="00F23E72" w:rsidRPr="00616C13" w:rsidRDefault="00FF3A83" w:rsidP="00F23E72">
      <w:pPr>
        <w:spacing w:before="240"/>
        <w:rPr>
          <w:rFonts w:ascii="Georgia" w:hAnsi="Georgia" w:cs="Times New Roman"/>
          <w:sz w:val="18"/>
          <w:szCs w:val="18"/>
          <w:lang w:val="en-US"/>
        </w:rPr>
      </w:pPr>
      <w:r>
        <w:rPr>
          <w:rFonts w:ascii="Georgia" w:hAnsi="Georgia" w:cs="Times New Roman"/>
          <w:sz w:val="18"/>
          <w:szCs w:val="18"/>
          <w:lang w:val="en-US"/>
        </w:rPr>
        <w:t xml:space="preserve"> </w:t>
      </w:r>
      <w:r w:rsidR="00F23E72" w:rsidRPr="00616C13">
        <w:rPr>
          <w:rFonts w:ascii="Georgia" w:hAnsi="Georgia" w:cs="Times New Roman"/>
          <w:sz w:val="18"/>
          <w:szCs w:val="18"/>
          <w:lang w:val="en-US"/>
        </w:rPr>
        <w:t xml:space="preserve">«____» _____________ 201___ </w:t>
      </w:r>
      <w:r w:rsidR="00F23E72" w:rsidRPr="00616C13">
        <w:rPr>
          <w:rFonts w:ascii="Georgia" w:hAnsi="Georgia" w:cs="Times New Roman"/>
          <w:sz w:val="18"/>
          <w:szCs w:val="18"/>
        </w:rPr>
        <w:t>г</w:t>
      </w:r>
      <w:r w:rsidR="00F23E72" w:rsidRPr="00616C13">
        <w:rPr>
          <w:rFonts w:ascii="Georgia" w:hAnsi="Georgia" w:cs="Times New Roman"/>
          <w:sz w:val="18"/>
          <w:szCs w:val="18"/>
          <w:lang w:val="en-US"/>
        </w:rPr>
        <w:t>.</w:t>
      </w:r>
    </w:p>
    <w:p w:rsidR="00F23E72" w:rsidRPr="00616C13" w:rsidRDefault="00F23E72" w:rsidP="00F23E72">
      <w:pPr>
        <w:spacing w:after="0"/>
        <w:rPr>
          <w:rFonts w:ascii="Georgia" w:hAnsi="Georgia" w:cs="Times New Roman"/>
          <w:i/>
          <w:sz w:val="18"/>
          <w:szCs w:val="18"/>
          <w:lang w:val="en-US"/>
        </w:rPr>
      </w:pPr>
    </w:p>
    <w:p w:rsidR="00D43659" w:rsidRPr="00616C13" w:rsidRDefault="00D43659" w:rsidP="00A04A7D">
      <w:pPr>
        <w:spacing w:after="0"/>
        <w:jc w:val="right"/>
        <w:rPr>
          <w:rFonts w:ascii="Georgia" w:hAnsi="Georgia" w:cs="Times New Roman"/>
          <w:i/>
          <w:sz w:val="18"/>
          <w:szCs w:val="18"/>
          <w:lang w:val="en-US"/>
        </w:rPr>
      </w:pPr>
    </w:p>
    <w:sectPr w:rsidR="00D43659" w:rsidRPr="00616C13" w:rsidSect="005F6EA2">
      <w:headerReference w:type="default" r:id="rId19"/>
      <w:pgSz w:w="11906" w:h="16838"/>
      <w:pgMar w:top="993" w:right="566" w:bottom="156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609" w:rsidRDefault="00DA4609" w:rsidP="00991A7E">
      <w:pPr>
        <w:spacing w:after="0" w:line="240" w:lineRule="auto"/>
      </w:pPr>
      <w:r>
        <w:separator/>
      </w:r>
    </w:p>
  </w:endnote>
  <w:endnote w:type="continuationSeparator" w:id="0">
    <w:p w:rsidR="00DA4609" w:rsidRDefault="00DA4609" w:rsidP="0099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609" w:rsidRDefault="00DA4609" w:rsidP="00991A7E">
      <w:pPr>
        <w:spacing w:after="0" w:line="240" w:lineRule="auto"/>
      </w:pPr>
      <w:r>
        <w:separator/>
      </w:r>
    </w:p>
  </w:footnote>
  <w:footnote w:type="continuationSeparator" w:id="0">
    <w:p w:rsidR="00DA4609" w:rsidRDefault="00DA4609" w:rsidP="00991A7E">
      <w:pPr>
        <w:spacing w:after="0" w:line="240" w:lineRule="auto"/>
      </w:pPr>
      <w:r>
        <w:continuationSeparator/>
      </w:r>
    </w:p>
  </w:footnote>
  <w:footnote w:id="1">
    <w:p w:rsidR="00F23E72" w:rsidRPr="00E63812" w:rsidRDefault="00F23E72" w:rsidP="00F23E72">
      <w:pPr>
        <w:pStyle w:val="a9"/>
        <w:rPr>
          <w:rFonts w:ascii="Times New Roman" w:hAnsi="Times New Roman" w:cs="Times New Roman"/>
          <w:lang w:val="en-US"/>
        </w:rPr>
      </w:pPr>
      <w:r w:rsidRPr="00B43DEB">
        <w:rPr>
          <w:rStyle w:val="ab"/>
          <w:rFonts w:ascii="Times New Roman" w:hAnsi="Times New Roman" w:cs="Times New Roman"/>
        </w:rPr>
        <w:footnoteRef/>
      </w:r>
      <w:r w:rsidRPr="00E63812">
        <w:rPr>
          <w:rFonts w:ascii="Times New Roman" w:hAnsi="Times New Roman" w:cs="Times New Roman"/>
          <w:lang w:val="en-US"/>
        </w:rPr>
        <w:t xml:space="preserve"> </w:t>
      </w:r>
      <w:r w:rsidRPr="00B43DEB">
        <w:rPr>
          <w:rFonts w:ascii="Times New Roman" w:hAnsi="Times New Roman" w:cs="Times New Roman"/>
        </w:rPr>
        <w:t>Информация</w:t>
      </w:r>
      <w:r w:rsidRPr="00E63812">
        <w:rPr>
          <w:rFonts w:ascii="Times New Roman" w:hAnsi="Times New Roman" w:cs="Times New Roman"/>
          <w:lang w:val="en-US"/>
        </w:rPr>
        <w:t xml:space="preserve"> </w:t>
      </w:r>
      <w:r w:rsidRPr="00B43DEB">
        <w:rPr>
          <w:rFonts w:ascii="Times New Roman" w:hAnsi="Times New Roman" w:cs="Times New Roman"/>
        </w:rPr>
        <w:t>для</w:t>
      </w:r>
      <w:r w:rsidRPr="00E63812">
        <w:rPr>
          <w:rFonts w:ascii="Times New Roman" w:hAnsi="Times New Roman" w:cs="Times New Roman"/>
          <w:lang w:val="en-US"/>
        </w:rPr>
        <w:t xml:space="preserve"> </w:t>
      </w:r>
      <w:r w:rsidRPr="00B43DEB">
        <w:rPr>
          <w:rFonts w:ascii="Times New Roman" w:hAnsi="Times New Roman" w:cs="Times New Roman"/>
        </w:rPr>
        <w:t>редакции</w:t>
      </w:r>
      <w:r w:rsidRPr="00E63812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033605"/>
      <w:docPartObj>
        <w:docPartGallery w:val="Page Numbers (Top of Page)"/>
        <w:docPartUnique/>
      </w:docPartObj>
    </w:sdtPr>
    <w:sdtEndPr/>
    <w:sdtContent>
      <w:p w:rsidR="00DC637F" w:rsidRDefault="00A30474" w:rsidP="00991A7E">
        <w:pPr>
          <w:pStyle w:val="a5"/>
          <w:jc w:val="right"/>
        </w:pPr>
        <w:r w:rsidRPr="00991A7E">
          <w:rPr>
            <w:sz w:val="20"/>
            <w:szCs w:val="20"/>
          </w:rPr>
          <w:fldChar w:fldCharType="begin"/>
        </w:r>
        <w:r w:rsidR="00DC637F" w:rsidRPr="00991A7E">
          <w:rPr>
            <w:sz w:val="20"/>
            <w:szCs w:val="20"/>
          </w:rPr>
          <w:instrText>PAGE   \* MERGEFORMAT</w:instrText>
        </w:r>
        <w:r w:rsidRPr="00991A7E">
          <w:rPr>
            <w:sz w:val="20"/>
            <w:szCs w:val="20"/>
          </w:rPr>
          <w:fldChar w:fldCharType="separate"/>
        </w:r>
        <w:r w:rsidR="00F77A32">
          <w:rPr>
            <w:noProof/>
            <w:sz w:val="20"/>
            <w:szCs w:val="20"/>
          </w:rPr>
          <w:t>2</w:t>
        </w:r>
        <w:r w:rsidRPr="00991A7E">
          <w:rPr>
            <w:sz w:val="20"/>
            <w:szCs w:val="20"/>
          </w:rPr>
          <w:fldChar w:fldCharType="end"/>
        </w:r>
      </w:p>
    </w:sdtContent>
  </w:sdt>
  <w:p w:rsidR="00DC637F" w:rsidRDefault="00DC63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220"/>
    <w:multiLevelType w:val="hybridMultilevel"/>
    <w:tmpl w:val="A5703336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48C"/>
    <w:multiLevelType w:val="hybridMultilevel"/>
    <w:tmpl w:val="2174E89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09AE0091"/>
    <w:multiLevelType w:val="hybridMultilevel"/>
    <w:tmpl w:val="D200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6F03"/>
    <w:multiLevelType w:val="hybridMultilevel"/>
    <w:tmpl w:val="48FE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3D1"/>
    <w:multiLevelType w:val="multilevel"/>
    <w:tmpl w:val="2E06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F3532"/>
    <w:multiLevelType w:val="hybridMultilevel"/>
    <w:tmpl w:val="B76A0422"/>
    <w:lvl w:ilvl="0" w:tplc="F3049CBE">
      <w:start w:val="1"/>
      <w:numFmt w:val="decimal"/>
      <w:lvlText w:val="(%1)"/>
      <w:lvlJc w:val="left"/>
      <w:pPr>
        <w:ind w:left="193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4DA4D4F"/>
    <w:multiLevelType w:val="hybridMultilevel"/>
    <w:tmpl w:val="8DFED92C"/>
    <w:lvl w:ilvl="0" w:tplc="6D3C17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61AB1"/>
    <w:multiLevelType w:val="hybridMultilevel"/>
    <w:tmpl w:val="4798F8FA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7EBE1A59"/>
    <w:multiLevelType w:val="hybridMultilevel"/>
    <w:tmpl w:val="5928E416"/>
    <w:lvl w:ilvl="0" w:tplc="A57ABF02">
      <w:start w:val="1"/>
      <w:numFmt w:val="decimal"/>
      <w:lvlText w:val="(%1)"/>
      <w:lvlJc w:val="left"/>
      <w:pPr>
        <w:ind w:left="191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33"/>
    <w:rsid w:val="00006185"/>
    <w:rsid w:val="00014540"/>
    <w:rsid w:val="00021D50"/>
    <w:rsid w:val="000269D7"/>
    <w:rsid w:val="0004192F"/>
    <w:rsid w:val="00085696"/>
    <w:rsid w:val="000A01C6"/>
    <w:rsid w:val="000A02D0"/>
    <w:rsid w:val="000B5513"/>
    <w:rsid w:val="000C6273"/>
    <w:rsid w:val="000D28C7"/>
    <w:rsid w:val="000E45E4"/>
    <w:rsid w:val="000F22BE"/>
    <w:rsid w:val="00100AE1"/>
    <w:rsid w:val="0011553B"/>
    <w:rsid w:val="00120640"/>
    <w:rsid w:val="00124733"/>
    <w:rsid w:val="00124B46"/>
    <w:rsid w:val="001429B5"/>
    <w:rsid w:val="001733AC"/>
    <w:rsid w:val="001A6C41"/>
    <w:rsid w:val="001A74F8"/>
    <w:rsid w:val="001D58B8"/>
    <w:rsid w:val="002015F5"/>
    <w:rsid w:val="0025231F"/>
    <w:rsid w:val="00265417"/>
    <w:rsid w:val="00271613"/>
    <w:rsid w:val="002752D7"/>
    <w:rsid w:val="002903F9"/>
    <w:rsid w:val="002A009E"/>
    <w:rsid w:val="002A0886"/>
    <w:rsid w:val="002A17ED"/>
    <w:rsid w:val="002A615A"/>
    <w:rsid w:val="002B62E8"/>
    <w:rsid w:val="002C05F0"/>
    <w:rsid w:val="002C6C64"/>
    <w:rsid w:val="002D38FB"/>
    <w:rsid w:val="002D6C92"/>
    <w:rsid w:val="002E3339"/>
    <w:rsid w:val="00301535"/>
    <w:rsid w:val="00327A48"/>
    <w:rsid w:val="0034140C"/>
    <w:rsid w:val="0036128B"/>
    <w:rsid w:val="003918B7"/>
    <w:rsid w:val="00391C23"/>
    <w:rsid w:val="003A1689"/>
    <w:rsid w:val="003A351B"/>
    <w:rsid w:val="003A5A3E"/>
    <w:rsid w:val="003B4E61"/>
    <w:rsid w:val="003B550D"/>
    <w:rsid w:val="003D1DC3"/>
    <w:rsid w:val="003E6B59"/>
    <w:rsid w:val="003E6D3D"/>
    <w:rsid w:val="0040113E"/>
    <w:rsid w:val="00420E9C"/>
    <w:rsid w:val="00423556"/>
    <w:rsid w:val="00432477"/>
    <w:rsid w:val="00440CC6"/>
    <w:rsid w:val="00453B58"/>
    <w:rsid w:val="004542D6"/>
    <w:rsid w:val="00484EEF"/>
    <w:rsid w:val="004B3386"/>
    <w:rsid w:val="004C67D4"/>
    <w:rsid w:val="004C75BF"/>
    <w:rsid w:val="004C78BC"/>
    <w:rsid w:val="004D19FF"/>
    <w:rsid w:val="004D1A8D"/>
    <w:rsid w:val="004E2E2F"/>
    <w:rsid w:val="004E6FA4"/>
    <w:rsid w:val="00515EE1"/>
    <w:rsid w:val="00516D40"/>
    <w:rsid w:val="00530AA1"/>
    <w:rsid w:val="00564685"/>
    <w:rsid w:val="00573040"/>
    <w:rsid w:val="005730D0"/>
    <w:rsid w:val="00584B41"/>
    <w:rsid w:val="005861C8"/>
    <w:rsid w:val="005A1ADA"/>
    <w:rsid w:val="005B0F86"/>
    <w:rsid w:val="005B183F"/>
    <w:rsid w:val="005C703F"/>
    <w:rsid w:val="005D64D2"/>
    <w:rsid w:val="005E767B"/>
    <w:rsid w:val="005F6EA2"/>
    <w:rsid w:val="00607B17"/>
    <w:rsid w:val="00610329"/>
    <w:rsid w:val="00616C13"/>
    <w:rsid w:val="00636CBE"/>
    <w:rsid w:val="00645E96"/>
    <w:rsid w:val="00646BF3"/>
    <w:rsid w:val="00675624"/>
    <w:rsid w:val="0068153E"/>
    <w:rsid w:val="00684696"/>
    <w:rsid w:val="006852F7"/>
    <w:rsid w:val="00687320"/>
    <w:rsid w:val="00692013"/>
    <w:rsid w:val="006925FB"/>
    <w:rsid w:val="006A0C74"/>
    <w:rsid w:val="006B5807"/>
    <w:rsid w:val="006D388B"/>
    <w:rsid w:val="006F0360"/>
    <w:rsid w:val="00750449"/>
    <w:rsid w:val="00760001"/>
    <w:rsid w:val="00764887"/>
    <w:rsid w:val="00766E9E"/>
    <w:rsid w:val="00770285"/>
    <w:rsid w:val="00785133"/>
    <w:rsid w:val="007978DD"/>
    <w:rsid w:val="007C00F7"/>
    <w:rsid w:val="007D41AF"/>
    <w:rsid w:val="007E4B95"/>
    <w:rsid w:val="007F15B9"/>
    <w:rsid w:val="0081174F"/>
    <w:rsid w:val="00815782"/>
    <w:rsid w:val="008165B7"/>
    <w:rsid w:val="00816F33"/>
    <w:rsid w:val="00844840"/>
    <w:rsid w:val="008552E5"/>
    <w:rsid w:val="0086448E"/>
    <w:rsid w:val="00882A03"/>
    <w:rsid w:val="008A2C89"/>
    <w:rsid w:val="008B0617"/>
    <w:rsid w:val="008E1FCD"/>
    <w:rsid w:val="008F65D7"/>
    <w:rsid w:val="00907A2F"/>
    <w:rsid w:val="00913B60"/>
    <w:rsid w:val="00923C73"/>
    <w:rsid w:val="00945C84"/>
    <w:rsid w:val="00946366"/>
    <w:rsid w:val="00952082"/>
    <w:rsid w:val="0096159A"/>
    <w:rsid w:val="00961A51"/>
    <w:rsid w:val="00991A7E"/>
    <w:rsid w:val="00996D2B"/>
    <w:rsid w:val="009C6BE3"/>
    <w:rsid w:val="009D1EC9"/>
    <w:rsid w:val="009D4A00"/>
    <w:rsid w:val="00A04A7D"/>
    <w:rsid w:val="00A12C62"/>
    <w:rsid w:val="00A30474"/>
    <w:rsid w:val="00A376B3"/>
    <w:rsid w:val="00A76F19"/>
    <w:rsid w:val="00A8294E"/>
    <w:rsid w:val="00A93364"/>
    <w:rsid w:val="00AB66C2"/>
    <w:rsid w:val="00AB6E26"/>
    <w:rsid w:val="00AB7A80"/>
    <w:rsid w:val="00AD7C7C"/>
    <w:rsid w:val="00AE0A07"/>
    <w:rsid w:val="00AF015D"/>
    <w:rsid w:val="00AF47DE"/>
    <w:rsid w:val="00AF64F1"/>
    <w:rsid w:val="00B02F5A"/>
    <w:rsid w:val="00B048BE"/>
    <w:rsid w:val="00B23DC2"/>
    <w:rsid w:val="00B3412E"/>
    <w:rsid w:val="00B35063"/>
    <w:rsid w:val="00B4162A"/>
    <w:rsid w:val="00B53332"/>
    <w:rsid w:val="00B533E7"/>
    <w:rsid w:val="00BA58C5"/>
    <w:rsid w:val="00BB4BD3"/>
    <w:rsid w:val="00BB6DC2"/>
    <w:rsid w:val="00BD69BF"/>
    <w:rsid w:val="00BF1572"/>
    <w:rsid w:val="00C00BDF"/>
    <w:rsid w:val="00C05F4A"/>
    <w:rsid w:val="00C171E9"/>
    <w:rsid w:val="00C270A0"/>
    <w:rsid w:val="00C340BA"/>
    <w:rsid w:val="00C40008"/>
    <w:rsid w:val="00C5319E"/>
    <w:rsid w:val="00C757BB"/>
    <w:rsid w:val="00CA070F"/>
    <w:rsid w:val="00CD5476"/>
    <w:rsid w:val="00CF51E5"/>
    <w:rsid w:val="00D3428A"/>
    <w:rsid w:val="00D43659"/>
    <w:rsid w:val="00D454C3"/>
    <w:rsid w:val="00D51199"/>
    <w:rsid w:val="00D8554C"/>
    <w:rsid w:val="00D90B52"/>
    <w:rsid w:val="00D97B54"/>
    <w:rsid w:val="00DA4609"/>
    <w:rsid w:val="00DC1FB6"/>
    <w:rsid w:val="00DC637F"/>
    <w:rsid w:val="00DD04CA"/>
    <w:rsid w:val="00DF77A4"/>
    <w:rsid w:val="00E00D90"/>
    <w:rsid w:val="00E14AE6"/>
    <w:rsid w:val="00E177E8"/>
    <w:rsid w:val="00E3377A"/>
    <w:rsid w:val="00E559C5"/>
    <w:rsid w:val="00E55EF7"/>
    <w:rsid w:val="00E63812"/>
    <w:rsid w:val="00E76BAF"/>
    <w:rsid w:val="00E8125C"/>
    <w:rsid w:val="00E872D9"/>
    <w:rsid w:val="00E97D54"/>
    <w:rsid w:val="00EA120A"/>
    <w:rsid w:val="00EA6A43"/>
    <w:rsid w:val="00EB2533"/>
    <w:rsid w:val="00EB4CF9"/>
    <w:rsid w:val="00EC69CE"/>
    <w:rsid w:val="00ED0A03"/>
    <w:rsid w:val="00F23E72"/>
    <w:rsid w:val="00F25849"/>
    <w:rsid w:val="00F44253"/>
    <w:rsid w:val="00F546BD"/>
    <w:rsid w:val="00F77A32"/>
    <w:rsid w:val="00F93A66"/>
    <w:rsid w:val="00FC6CFF"/>
    <w:rsid w:val="00FC6EB8"/>
    <w:rsid w:val="00FD32B0"/>
    <w:rsid w:val="00FD5161"/>
    <w:rsid w:val="00FE05A3"/>
    <w:rsid w:val="00FE1885"/>
    <w:rsid w:val="00FE6B9E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05EEE"/>
  <w15:docId w15:val="{E280F385-333D-4C44-88A4-ED344F42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33"/>
    <w:pPr>
      <w:ind w:left="720"/>
      <w:contextualSpacing/>
    </w:pPr>
  </w:style>
  <w:style w:type="table" w:styleId="a4">
    <w:name w:val="Table Grid"/>
    <w:basedOn w:val="a1"/>
    <w:uiPriority w:val="59"/>
    <w:rsid w:val="00EB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A7E"/>
  </w:style>
  <w:style w:type="paragraph" w:styleId="a7">
    <w:name w:val="footer"/>
    <w:basedOn w:val="a"/>
    <w:link w:val="a8"/>
    <w:uiPriority w:val="99"/>
    <w:unhideWhenUsed/>
    <w:rsid w:val="0099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A7E"/>
  </w:style>
  <w:style w:type="paragraph" w:styleId="a9">
    <w:name w:val="footnote text"/>
    <w:basedOn w:val="a"/>
    <w:link w:val="aa"/>
    <w:uiPriority w:val="99"/>
    <w:semiHidden/>
    <w:unhideWhenUsed/>
    <w:rsid w:val="00F23E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3E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3E72"/>
    <w:rPr>
      <w:vertAlign w:val="superscript"/>
    </w:rPr>
  </w:style>
  <w:style w:type="character" w:styleId="ac">
    <w:name w:val="Hyperlink"/>
    <w:basedOn w:val="a0"/>
    <w:uiPriority w:val="99"/>
    <w:unhideWhenUsed/>
    <w:rsid w:val="00453B5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Alexander Larin</cp:lastModifiedBy>
  <cp:revision>4</cp:revision>
  <dcterms:created xsi:type="dcterms:W3CDTF">2019-05-11T10:11:00Z</dcterms:created>
  <dcterms:modified xsi:type="dcterms:W3CDTF">2019-05-11T11:09:00Z</dcterms:modified>
</cp:coreProperties>
</file>