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5A" w:rsidRDefault="004D355A" w:rsidP="00E133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F162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Примерная тематика курсовых работ </w:t>
      </w:r>
      <w:r w:rsidR="00F1628C" w:rsidRPr="00F162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для студентов 3 курса</w:t>
      </w:r>
    </w:p>
    <w:p w:rsidR="00F1628C" w:rsidRPr="00E1337F" w:rsidRDefault="00F1628C" w:rsidP="00E133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DB119E" w:rsidRPr="00E1337F" w:rsidRDefault="00F1628C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zh-CN"/>
        </w:rPr>
        <w:t>Анализ эффективности использования ресурсов компании и выявление резервов.</w:t>
      </w:r>
    </w:p>
    <w:p w:rsidR="00F1628C" w:rsidRPr="00E1337F" w:rsidRDefault="00F1628C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hAnsi="Times New Roman" w:cs="Times New Roman"/>
          <w:sz w:val="24"/>
          <w:szCs w:val="24"/>
        </w:rPr>
        <w:t>Оптимизация структуры капитала на примере производственной / торговой/ сетевой</w:t>
      </w:r>
      <w:proofErr w:type="gramStart"/>
      <w:r w:rsidRPr="00E1337F">
        <w:rPr>
          <w:rFonts w:ascii="Times New Roman" w:hAnsi="Times New Roman" w:cs="Times New Roman"/>
          <w:sz w:val="24"/>
          <w:szCs w:val="24"/>
        </w:rPr>
        <w:t xml:space="preserve">/ .... </w:t>
      </w:r>
      <w:proofErr w:type="gramEnd"/>
      <w:r w:rsidRPr="00E1337F">
        <w:rPr>
          <w:rFonts w:ascii="Times New Roman" w:hAnsi="Times New Roman" w:cs="Times New Roman"/>
          <w:sz w:val="24"/>
          <w:szCs w:val="24"/>
        </w:rPr>
        <w:t>компании.</w:t>
      </w:r>
    </w:p>
    <w:p w:rsidR="00F1628C" w:rsidRPr="00E1337F" w:rsidRDefault="00F1628C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hAnsi="Times New Roman" w:cs="Times New Roman"/>
          <w:sz w:val="24"/>
          <w:szCs w:val="24"/>
        </w:rPr>
        <w:t>Моделирование финансовых результатов деятельности компании с учетом факторов внешней и внутренней среды бизнеса.</w:t>
      </w:r>
    </w:p>
    <w:p w:rsidR="00F1628C" w:rsidRPr="00E1337F" w:rsidRDefault="00F1628C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hAnsi="Times New Roman" w:cs="Times New Roman"/>
          <w:sz w:val="24"/>
          <w:szCs w:val="24"/>
        </w:rPr>
        <w:t>Финансовое планирование деятельности предприятия.</w:t>
      </w:r>
    </w:p>
    <w:p w:rsidR="00F1628C" w:rsidRPr="00E1337F" w:rsidRDefault="00F1628C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hAnsi="Times New Roman" w:cs="Times New Roman"/>
          <w:sz w:val="24"/>
          <w:szCs w:val="24"/>
        </w:rPr>
        <w:t>Разработка финансовой модели инвестиционного проекта.</w:t>
      </w:r>
    </w:p>
    <w:p w:rsidR="00F1628C" w:rsidRPr="00E1337F" w:rsidRDefault="00F1628C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hAnsi="Times New Roman" w:cs="Times New Roman"/>
          <w:sz w:val="24"/>
          <w:szCs w:val="24"/>
        </w:rPr>
        <w:t>Формирование и анализ информации о финансовых результатах компании.</w:t>
      </w:r>
    </w:p>
    <w:p w:rsidR="00F1628C" w:rsidRPr="00E1337F" w:rsidRDefault="00F1628C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hAnsi="Times New Roman" w:cs="Times New Roman"/>
          <w:sz w:val="24"/>
          <w:szCs w:val="24"/>
        </w:rPr>
        <w:t>Формирование и анализ информации об использовании основных средств.</w:t>
      </w:r>
    </w:p>
    <w:p w:rsidR="00F1628C" w:rsidRPr="00E1337F" w:rsidRDefault="00F1628C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hAnsi="Times New Roman" w:cs="Times New Roman"/>
          <w:sz w:val="24"/>
          <w:szCs w:val="24"/>
        </w:rPr>
        <w:t>Учетная политика как инструмент управления финансовым состоянием компании.</w:t>
      </w:r>
    </w:p>
    <w:p w:rsidR="00F1628C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hAnsi="Times New Roman" w:cs="Times New Roman"/>
          <w:sz w:val="24"/>
          <w:szCs w:val="24"/>
        </w:rPr>
        <w:t>Оценка и предупреждение банкротства компании.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управление нематериальными активами организации.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пути снижения себестоимости продукции.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и анализ деятельности строительных организаций/ организаций комиссионной торговли.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рынка пластиковых ка</w:t>
      </w:r>
      <w:proofErr w:type="gramStart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РФ</w:t>
      </w:r>
      <w:proofErr w:type="gramEnd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тенденции и прогнозы.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методик оценки кредитоспособности заемщиков банка: системный подход.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рисков ипотечного кредитования.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банковское обслуживание: анализ продуктовой линейки банков.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и доходность долевых ценных бумаг: анализ и детерминанты.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и доходность долговых ценных бумаг: анализ и детерминанты.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моделей оценки банкротства.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дивидендной политики компаний.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рисков инвестиционного проекта.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инвестиционной привлекательности в регионе.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реализации НП Демография.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реализации НП Международная кооперация и экспорт.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анализ решений по повышению эффективности управления активами* компании </w:t>
      </w:r>
      <w:proofErr w:type="gramStart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*-</w:t>
      </w:r>
      <w:proofErr w:type="gramEnd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допускает конкретизацию в связи с уточнением состава анализируемых активов с учетом имеющейся информации и интересов студента. Например: Финансовый анализ решений по повышению эффективности управления инвестициями компании; Финансовый анализ решений по повышению эффективности управления дебиторской задолженностью компании; Финансовый анализ эффективности решений по управлению расходами компании</w:t>
      </w:r>
      <w:proofErr w:type="gramStart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банкротства компаний.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и финансовое моделирование.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слияний и поглощений компаний.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выгод и последствий слияний и поглощений компаний.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слияний и поглощений: российская практика.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Стоимостные показатели оценки эффективности фирмы.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оценки эффективности инвестиционных проектов.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технологий и инструментов обратного выкупа компаний.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Банкротство как способ реструктуризации компании.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управление, инвестиционные риски и стоимость компании: исследования и практический опыт.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Дивидендная политика компании: </w:t>
      </w:r>
      <w:proofErr w:type="spellStart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затрубежный</w:t>
      </w:r>
      <w:proofErr w:type="spellEnd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 российская практика.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Агентские модели управления структурой капитала компании.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методов управления финансовой состоятельностью организации.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Учет, анализ и пути </w:t>
      </w:r>
      <w:proofErr w:type="gramStart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использования основных производственных фондов предприятия</w:t>
      </w:r>
      <w:proofErr w:type="gramEnd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Налогообложение предприятий и пути его оптимизации.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фактора налогообложения при оценке договора .....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критерии оценки эффективности систем налогообложения.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анализ информации о продажах.</w:t>
      </w:r>
    </w:p>
    <w:p w:rsidR="00E1337F" w:rsidRPr="00120824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расчетов с поставщиками и подрядчиками.</w:t>
      </w:r>
    </w:p>
    <w:p w:rsidR="00120824" w:rsidRPr="00120824" w:rsidRDefault="00120824" w:rsidP="001208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Бухгалтерский учет и отчетность по оплате труда и страховым взносам.</w:t>
      </w:r>
    </w:p>
    <w:p w:rsidR="00120824" w:rsidRPr="00120824" w:rsidRDefault="00120824" w:rsidP="001208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учет </w:t>
      </w:r>
      <w:proofErr w:type="spellStart"/>
      <w:r w:rsidRPr="00120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материально-производсвенных</w:t>
      </w:r>
      <w:proofErr w:type="spellEnd"/>
      <w:r w:rsidRPr="0012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</w:t>
      </w:r>
      <w:proofErr w:type="gramStart"/>
      <w:r w:rsidRPr="00120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2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ФСБУ в сравнении с МСФО.</w:t>
      </w:r>
    </w:p>
    <w:p w:rsidR="00120824" w:rsidRPr="00120824" w:rsidRDefault="00120824" w:rsidP="001208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и налоговый учет финансовой и операционной аренды, в том числе </w:t>
      </w:r>
      <w:proofErr w:type="spellStart"/>
      <w:r w:rsidRPr="00120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лизинглвые</w:t>
      </w:r>
      <w:proofErr w:type="spellEnd"/>
      <w:r w:rsidRPr="0012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операции. Практика учета аренды в МСФО.</w:t>
      </w:r>
    </w:p>
    <w:p w:rsidR="00120824" w:rsidRPr="00120824" w:rsidRDefault="00120824" w:rsidP="001208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Бухгалтерский и налоговый учет движения основных средств в организации.</w:t>
      </w:r>
    </w:p>
    <w:p w:rsidR="00120824" w:rsidRPr="00120824" w:rsidRDefault="00120824" w:rsidP="001208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ведения бухгалтерского учета в сельскохозяйственных организациях в сравнении РСБУ и МС</w:t>
      </w:r>
    </w:p>
    <w:p w:rsidR="00E1337F" w:rsidRPr="00E1337F" w:rsidRDefault="00E1337F" w:rsidP="001208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повышения рентабельности деятельности предприятия</w:t>
      </w:r>
      <w:proofErr w:type="gramEnd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диагностика в обосновании </w:t>
      </w:r>
      <w:proofErr w:type="gramStart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повышения эффективности деятельности предприятия</w:t>
      </w:r>
      <w:proofErr w:type="gramEnd"/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предупреждение банкротства организации.</w:t>
      </w:r>
    </w:p>
    <w:p w:rsidR="00E1337F" w:rsidRPr="00E1337F" w:rsidRDefault="00E1337F" w:rsidP="00E1337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добавленной стоимости и их использование в управлении финансами фирмы.</w:t>
      </w:r>
    </w:p>
    <w:sectPr w:rsidR="00E1337F" w:rsidRPr="00E1337F" w:rsidSect="00D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402CCD"/>
    <w:multiLevelType w:val="hybridMultilevel"/>
    <w:tmpl w:val="F230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3DEC"/>
    <w:multiLevelType w:val="hybridMultilevel"/>
    <w:tmpl w:val="6E0ACC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F424D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58416B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C8A1E97"/>
    <w:multiLevelType w:val="hybridMultilevel"/>
    <w:tmpl w:val="66F8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55A"/>
    <w:rsid w:val="00120824"/>
    <w:rsid w:val="00332D5D"/>
    <w:rsid w:val="004D355A"/>
    <w:rsid w:val="00DB119E"/>
    <w:rsid w:val="00E1337F"/>
    <w:rsid w:val="00F1628C"/>
    <w:rsid w:val="00F6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5</cp:revision>
  <dcterms:created xsi:type="dcterms:W3CDTF">2019-01-30T16:56:00Z</dcterms:created>
  <dcterms:modified xsi:type="dcterms:W3CDTF">2021-10-19T09:21:00Z</dcterms:modified>
</cp:coreProperties>
</file>