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B5DE2" w:rsidRPr="009B5DE2" w14:paraId="260B788A" w14:textId="720E64C0" w:rsidTr="009B5DE2">
        <w:tc>
          <w:tcPr>
            <w:tcW w:w="1250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9522E84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Calibri" w:hAnsi="Calibri"/>
                <w:noProof/>
                <w:color w:val="000000" w:themeColor="text1"/>
                <w:sz w:val="20"/>
                <w:szCs w:val="18"/>
              </w:rPr>
              <w:drawing>
                <wp:inline distT="0" distB="0" distL="0" distR="0" wp14:anchorId="5C1F6410" wp14:editId="3B4E8F4E">
                  <wp:extent cx="1415333" cy="5031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15333" cy="50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0CF50C0" w14:textId="21FABC6D" w:rsidR="009B5DE2" w:rsidRPr="009B5DE2" w:rsidRDefault="00826CFA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18"/>
              </w:rPr>
              <w:drawing>
                <wp:inline distT="0" distB="0" distL="0" distR="0" wp14:anchorId="48D098C9" wp14:editId="09A410D8">
                  <wp:extent cx="767443" cy="769094"/>
                  <wp:effectExtent l="0" t="0" r="0" b="0"/>
                  <wp:docPr id="93276817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93" b="33234"/>
                          <a:stretch/>
                        </pic:blipFill>
                        <pic:spPr bwMode="auto">
                          <a:xfrm>
                            <a:off x="0" y="0"/>
                            <a:ext cx="795875" cy="79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C59A493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18"/>
              </w:rPr>
              <w:drawing>
                <wp:inline distT="0" distB="0" distL="0" distR="0" wp14:anchorId="296B6A1A" wp14:editId="18D23FA3">
                  <wp:extent cx="1176655" cy="47561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7665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D3C0B1E" w14:textId="6B3FB261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18"/>
              </w:rPr>
              <w:drawing>
                <wp:inline distT="0" distB="0" distL="0" distR="0" wp14:anchorId="743EBF46" wp14:editId="40D3BA54">
                  <wp:extent cx="907597" cy="812060"/>
                  <wp:effectExtent l="0" t="0" r="0" b="0"/>
                  <wp:docPr id="6190179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57" cy="828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E2" w:rsidRPr="009B5DE2" w14:paraId="17456538" w14:textId="738350FE" w:rsidTr="009B5DE2">
        <w:tc>
          <w:tcPr>
            <w:tcW w:w="1250" w:type="pct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211C1782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  <w:t>University of Campania</w:t>
            </w:r>
          </w:p>
          <w:p w14:paraId="4DBE93BE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  <w:t xml:space="preserve">Luigi </w:t>
            </w:r>
            <w:proofErr w:type="spellStart"/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  <w:t>Vanvitelli</w:t>
            </w:r>
            <w:proofErr w:type="spellEnd"/>
          </w:p>
          <w:p w14:paraId="2336BEBC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</w:pPr>
          </w:p>
          <w:p w14:paraId="063FFC8E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  <w:t>https://www.unicampania.it/</w:t>
            </w:r>
          </w:p>
          <w:p w14:paraId="5FC88749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2AFAE219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Национальный исследовательский университет</w:t>
            </w:r>
          </w:p>
          <w:p w14:paraId="75C0A61B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«Высшая школа экономики»</w:t>
            </w:r>
          </w:p>
          <w:p w14:paraId="7AB14F85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Нижний Новгород</w:t>
            </w:r>
          </w:p>
          <w:p w14:paraId="7F4488F0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</w:p>
          <w:p w14:paraId="0346677C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https://nnov.hse.ru/</w:t>
            </w:r>
          </w:p>
          <w:p w14:paraId="3EFCC31C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01D5D275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Новосибирский государственный университет экономики и управления</w:t>
            </w:r>
          </w:p>
          <w:p w14:paraId="02F78F5A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</w:p>
          <w:p w14:paraId="6E430FB1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https://nsuem.ru/lp/nsuem_eng/</w:t>
            </w:r>
          </w:p>
          <w:p w14:paraId="1DBDD948" w14:textId="77777777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5385543" w14:textId="2AE63360" w:rsidR="009B5DE2" w:rsidRP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9B5DE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Институт законодательства и правовой информации Республики Казахстан</w:t>
            </w:r>
          </w:p>
          <w:p w14:paraId="67CED68E" w14:textId="77777777" w:rsidR="009B5DE2" w:rsidRDefault="009B5DE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</w:p>
          <w:p w14:paraId="0FC70AF9" w14:textId="7CBF51E2" w:rsidR="00FB63D2" w:rsidRPr="009B5DE2" w:rsidRDefault="00FB63D2" w:rsidP="009B5D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FB63D2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>https://www.zqai.kz/ru</w:t>
            </w:r>
          </w:p>
        </w:tc>
      </w:tr>
    </w:tbl>
    <w:p w14:paraId="52023C9F" w14:textId="77777777" w:rsidR="00CF73D3" w:rsidRDefault="00CF73D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</w:rPr>
      </w:pPr>
    </w:p>
    <w:p w14:paraId="0D7367D0" w14:textId="77777777" w:rsidR="00C77474" w:rsidRPr="000E14D2" w:rsidRDefault="00C77474" w:rsidP="00C7747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</w:rPr>
      </w:pPr>
      <w:r w:rsidRPr="000E14D2">
        <w:rPr>
          <w:rFonts w:ascii="Times New Roman" w:hAnsi="Times New Roman"/>
          <w:b/>
          <w:color w:val="000000" w:themeColor="text1"/>
        </w:rPr>
        <w:t>Международн</w:t>
      </w:r>
      <w:r>
        <w:rPr>
          <w:rFonts w:ascii="Times New Roman" w:hAnsi="Times New Roman"/>
          <w:b/>
          <w:color w:val="000000" w:themeColor="text1"/>
        </w:rPr>
        <w:t>ая</w:t>
      </w:r>
      <w:r w:rsidRPr="000E14D2">
        <w:rPr>
          <w:rFonts w:ascii="Times New Roman" w:hAnsi="Times New Roman"/>
          <w:b/>
          <w:color w:val="000000" w:themeColor="text1"/>
        </w:rPr>
        <w:t xml:space="preserve"> научно-практическ</w:t>
      </w:r>
      <w:r>
        <w:rPr>
          <w:rFonts w:ascii="Times New Roman" w:hAnsi="Times New Roman"/>
          <w:b/>
          <w:color w:val="000000" w:themeColor="text1"/>
        </w:rPr>
        <w:t>ая</w:t>
      </w:r>
      <w:r w:rsidRPr="000E14D2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конференция</w:t>
      </w:r>
    </w:p>
    <w:p w14:paraId="1F625461" w14:textId="77777777" w:rsidR="00C77474" w:rsidRPr="000E14D2" w:rsidRDefault="00C77474" w:rsidP="00C7747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</w:rPr>
      </w:pPr>
      <w:r w:rsidRPr="000E14D2">
        <w:rPr>
          <w:rFonts w:ascii="Times New Roman" w:hAnsi="Times New Roman"/>
          <w:b/>
          <w:color w:val="000000" w:themeColor="text1"/>
        </w:rPr>
        <w:t>«Теория административного акта</w:t>
      </w:r>
      <w:r>
        <w:rPr>
          <w:rFonts w:ascii="Times New Roman" w:hAnsi="Times New Roman"/>
          <w:b/>
          <w:color w:val="000000" w:themeColor="text1"/>
        </w:rPr>
        <w:t>. Административный акт и цифровые технологии публичного управления</w:t>
      </w:r>
      <w:r w:rsidRPr="000E14D2">
        <w:rPr>
          <w:rFonts w:ascii="Times New Roman" w:hAnsi="Times New Roman"/>
          <w:b/>
          <w:color w:val="000000" w:themeColor="text1"/>
        </w:rPr>
        <w:t>»</w:t>
      </w:r>
    </w:p>
    <w:p w14:paraId="1A4BE176" w14:textId="77777777" w:rsidR="00C77474" w:rsidRDefault="00C77474" w:rsidP="00C77474">
      <w:pPr>
        <w:spacing w:after="0" w:line="240" w:lineRule="auto"/>
        <w:jc w:val="both"/>
        <w:rPr>
          <w:rFonts w:ascii="Times New Roman" w:hAnsi="Times New Roman"/>
        </w:rPr>
      </w:pPr>
    </w:p>
    <w:p w14:paraId="6C1525A2" w14:textId="77777777" w:rsidR="00C77474" w:rsidRDefault="00C77474" w:rsidP="00C774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коллеги!</w:t>
      </w:r>
    </w:p>
    <w:p w14:paraId="0251B9C8" w14:textId="440DB70A" w:rsidR="00C77474" w:rsidRDefault="00C77474" w:rsidP="00C774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Приглашаем принять участие в </w:t>
      </w:r>
      <w:r w:rsidRPr="00A0456D">
        <w:rPr>
          <w:rFonts w:ascii="Times New Roman" w:hAnsi="Times New Roman"/>
        </w:rPr>
        <w:t>Международн</w:t>
      </w:r>
      <w:r>
        <w:rPr>
          <w:rFonts w:ascii="Times New Roman" w:hAnsi="Times New Roman"/>
        </w:rPr>
        <w:t>ой</w:t>
      </w:r>
      <w:r w:rsidRPr="00A0456D">
        <w:rPr>
          <w:rFonts w:ascii="Times New Roman" w:hAnsi="Times New Roman"/>
        </w:rPr>
        <w:t xml:space="preserve"> научно-практическ</w:t>
      </w:r>
      <w:r>
        <w:rPr>
          <w:rFonts w:ascii="Times New Roman" w:hAnsi="Times New Roman"/>
        </w:rPr>
        <w:t xml:space="preserve">ой </w:t>
      </w:r>
      <w:r w:rsidRPr="00A0456D">
        <w:rPr>
          <w:rFonts w:ascii="Times New Roman" w:hAnsi="Times New Roman"/>
        </w:rPr>
        <w:t>конференци</w:t>
      </w:r>
      <w:r>
        <w:rPr>
          <w:rFonts w:ascii="Times New Roman" w:hAnsi="Times New Roman"/>
        </w:rPr>
        <w:t xml:space="preserve">и </w:t>
      </w:r>
      <w:r w:rsidRPr="00A0456D">
        <w:rPr>
          <w:rFonts w:ascii="Times New Roman" w:hAnsi="Times New Roman"/>
        </w:rPr>
        <w:t>«Теория административного акта. Административный акт и цифровые технологии публичного управления»</w:t>
      </w:r>
      <w:r>
        <w:rPr>
          <w:rFonts w:ascii="Times New Roman" w:hAnsi="Times New Roman"/>
        </w:rPr>
        <w:t xml:space="preserve">, проведение которой планируется </w:t>
      </w:r>
      <w:r w:rsidR="00F401EC">
        <w:rPr>
          <w:rFonts w:ascii="Times New Roman" w:hAnsi="Times New Roman"/>
        </w:rPr>
        <w:t xml:space="preserve">11–12 </w:t>
      </w:r>
      <w:r>
        <w:rPr>
          <w:rFonts w:ascii="Times New Roman" w:hAnsi="Times New Roman"/>
        </w:rPr>
        <w:t xml:space="preserve">октября 2024 г. </w:t>
      </w:r>
    </w:p>
    <w:p w14:paraId="1450DFF0" w14:textId="77777777" w:rsidR="00C77474" w:rsidRDefault="00C77474" w:rsidP="00C774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Конференция проводится на площадке Национального исследовательского университета «Высшая школа экономики» в г. Нижний Новгород при поддержке </w:t>
      </w:r>
      <w:r w:rsidRPr="002D6DC8">
        <w:rPr>
          <w:rFonts w:ascii="Times New Roman" w:hAnsi="Times New Roman"/>
        </w:rPr>
        <w:t xml:space="preserve">Национальной ассоциации </w:t>
      </w:r>
      <w:proofErr w:type="spellStart"/>
      <w:r w:rsidRPr="002D6DC8">
        <w:rPr>
          <w:rFonts w:ascii="Times New Roman" w:hAnsi="Times New Roman"/>
        </w:rPr>
        <w:t>административистов</w:t>
      </w:r>
      <w:proofErr w:type="spellEnd"/>
      <w:r>
        <w:rPr>
          <w:rFonts w:ascii="Times New Roman" w:hAnsi="Times New Roman"/>
        </w:rPr>
        <w:t xml:space="preserve"> совместно с </w:t>
      </w:r>
      <w:r w:rsidRPr="002D6DC8">
        <w:rPr>
          <w:rFonts w:ascii="Times New Roman" w:hAnsi="Times New Roman"/>
        </w:rPr>
        <w:t>Новосибирски</w:t>
      </w:r>
      <w:r>
        <w:rPr>
          <w:rFonts w:ascii="Times New Roman" w:hAnsi="Times New Roman"/>
        </w:rPr>
        <w:t>м</w:t>
      </w:r>
      <w:r w:rsidRPr="002D6DC8">
        <w:rPr>
          <w:rFonts w:ascii="Times New Roman" w:hAnsi="Times New Roman"/>
        </w:rPr>
        <w:t xml:space="preserve"> государственны</w:t>
      </w:r>
      <w:r>
        <w:rPr>
          <w:rFonts w:ascii="Times New Roman" w:hAnsi="Times New Roman"/>
        </w:rPr>
        <w:t>м</w:t>
      </w:r>
      <w:r w:rsidRPr="002D6DC8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ом</w:t>
      </w:r>
      <w:r w:rsidRPr="002D6DC8">
        <w:rPr>
          <w:rFonts w:ascii="Times New Roman" w:hAnsi="Times New Roman"/>
        </w:rPr>
        <w:t xml:space="preserve"> экономики и управления</w:t>
      </w:r>
      <w:r>
        <w:rPr>
          <w:rFonts w:ascii="Times New Roman" w:hAnsi="Times New Roman"/>
        </w:rPr>
        <w:t xml:space="preserve"> (Россия),</w:t>
      </w:r>
      <w:r w:rsidRPr="002D6DC8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ом</w:t>
      </w:r>
      <w:r w:rsidRPr="002D6DC8">
        <w:rPr>
          <w:rFonts w:ascii="Times New Roman" w:hAnsi="Times New Roman"/>
        </w:rPr>
        <w:t xml:space="preserve"> Кампании имени Луиджи </w:t>
      </w:r>
      <w:proofErr w:type="spellStart"/>
      <w:r w:rsidRPr="002D6DC8">
        <w:rPr>
          <w:rFonts w:ascii="Times New Roman" w:hAnsi="Times New Roman"/>
        </w:rPr>
        <w:t>Ванвителли</w:t>
      </w:r>
      <w:proofErr w:type="spellEnd"/>
      <w:r>
        <w:rPr>
          <w:rFonts w:ascii="Times New Roman" w:hAnsi="Times New Roman"/>
        </w:rPr>
        <w:t xml:space="preserve"> (</w:t>
      </w:r>
      <w:r w:rsidRPr="002D6DC8">
        <w:rPr>
          <w:rFonts w:ascii="Times New Roman" w:hAnsi="Times New Roman"/>
        </w:rPr>
        <w:t>Италия, г. Неаполь</w:t>
      </w:r>
      <w:r>
        <w:rPr>
          <w:rFonts w:ascii="Times New Roman" w:hAnsi="Times New Roman"/>
        </w:rPr>
        <w:t>), Институтом законодательства и правовой</w:t>
      </w:r>
      <w:r w:rsidRPr="002D6DC8">
        <w:t xml:space="preserve"> </w:t>
      </w:r>
      <w:r w:rsidRPr="002D6DC8">
        <w:rPr>
          <w:rFonts w:ascii="Times New Roman" w:hAnsi="Times New Roman"/>
        </w:rPr>
        <w:t>информации Республики Казахстан</w:t>
      </w:r>
      <w:r>
        <w:rPr>
          <w:rFonts w:ascii="Times New Roman" w:hAnsi="Times New Roman"/>
        </w:rPr>
        <w:t xml:space="preserve"> (</w:t>
      </w:r>
      <w:r w:rsidRPr="002D6DC8">
        <w:rPr>
          <w:rFonts w:ascii="Times New Roman" w:hAnsi="Times New Roman"/>
        </w:rPr>
        <w:t>Казахстан, г. Астана</w:t>
      </w:r>
      <w:r>
        <w:rPr>
          <w:rFonts w:ascii="Times New Roman" w:hAnsi="Times New Roman"/>
        </w:rPr>
        <w:t xml:space="preserve">). </w:t>
      </w:r>
      <w:r w:rsidRPr="001D6614">
        <w:rPr>
          <w:rFonts w:ascii="Times New Roman" w:hAnsi="Times New Roman"/>
        </w:rPr>
        <w:t xml:space="preserve">В работе </w:t>
      </w:r>
      <w:r>
        <w:rPr>
          <w:rFonts w:ascii="Times New Roman" w:hAnsi="Times New Roman"/>
        </w:rPr>
        <w:t>Конференции</w:t>
      </w:r>
      <w:r w:rsidRPr="001D6614">
        <w:rPr>
          <w:rFonts w:ascii="Times New Roman" w:hAnsi="Times New Roman"/>
        </w:rPr>
        <w:t xml:space="preserve"> примут участие-юристы ведущих российских научных центров, представители </w:t>
      </w:r>
      <w:r>
        <w:rPr>
          <w:rFonts w:ascii="Times New Roman" w:hAnsi="Times New Roman"/>
        </w:rPr>
        <w:t>государственной</w:t>
      </w:r>
      <w:r w:rsidRPr="001D6614">
        <w:rPr>
          <w:rFonts w:ascii="Times New Roman" w:hAnsi="Times New Roman"/>
        </w:rPr>
        <w:t xml:space="preserve"> власти, практикующие юристы.</w:t>
      </w:r>
    </w:p>
    <w:p w14:paraId="7DABA917" w14:textId="77777777" w:rsidR="00C77474" w:rsidRDefault="00C77474" w:rsidP="00C774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Формат проведения Конференции - гибридный (возможно подключение онлайн). Ссылки для подключения и Программа будут направлены участникам за несколько дней до начала конференции.</w:t>
      </w:r>
    </w:p>
    <w:p w14:paraId="3D82E352" w14:textId="77777777" w:rsidR="00C77474" w:rsidRDefault="00C77474" w:rsidP="00C77474">
      <w:pPr>
        <w:spacing w:after="0" w:line="240" w:lineRule="auto"/>
        <w:jc w:val="both"/>
        <w:rPr>
          <w:rFonts w:ascii="Times New Roman" w:hAnsi="Times New Roman"/>
        </w:rPr>
      </w:pPr>
    </w:p>
    <w:p w14:paraId="6157A651" w14:textId="77777777" w:rsidR="00C77474" w:rsidRDefault="00C77474" w:rsidP="00C774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</w:rPr>
        <w:t>Для обсуждения предлагаются следующие вопросы:</w:t>
      </w:r>
    </w:p>
    <w:p w14:paraId="7A944FFB" w14:textId="77777777" w:rsidR="00C77474" w:rsidRDefault="00C77474" w:rsidP="00C77474">
      <w:pPr>
        <w:spacing w:after="0" w:line="240" w:lineRule="auto"/>
        <w:jc w:val="both"/>
        <w:rPr>
          <w:rFonts w:ascii="Times New Roman" w:hAnsi="Times New Roman"/>
        </w:rPr>
      </w:pPr>
    </w:p>
    <w:p w14:paraId="26CD593B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цифровой (автоматизированный) административный акт в российской и зарубежной практике;</w:t>
      </w:r>
    </w:p>
    <w:p w14:paraId="2EE4E874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электронные процессуальные акты;</w:t>
      </w:r>
    </w:p>
    <w:p w14:paraId="1EB67093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подписание (утверждение) электронных административных актов;</w:t>
      </w:r>
    </w:p>
    <w:p w14:paraId="5809875A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конструктор цифровых регламентов как инструмент разработки, согласования и государственной регистрации машиночитаемых административных регламентов в России;</w:t>
      </w:r>
    </w:p>
    <w:p w14:paraId="009A5A45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издание автоматизированных административных актов на основе административного усмотрения в России и за рубежом;</w:t>
      </w:r>
    </w:p>
    <w:p w14:paraId="3C85C2FD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электронный оборот административных актов;</w:t>
      </w:r>
    </w:p>
    <w:p w14:paraId="7296270B" w14:textId="77777777" w:rsidR="00C77474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цифровые технологии в ведомственном правотворчестве;</w:t>
      </w:r>
    </w:p>
    <w:p w14:paraId="0564D313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модели цифровизации ведомственного правотворческого процесса;</w:t>
      </w:r>
    </w:p>
    <w:p w14:paraId="08023FF8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принципы, цели, и пределы внедрения цифровых технологий в правотворческий процесс;</w:t>
      </w:r>
    </w:p>
    <w:p w14:paraId="595CCC2F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 xml:space="preserve">инструменты в толковании законодательства; </w:t>
      </w:r>
    </w:p>
    <w:p w14:paraId="5811FEAA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 xml:space="preserve">цифровые инструменты систематизации административных нормативных актов; </w:t>
      </w:r>
    </w:p>
    <w:p w14:paraId="4563A68F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использование цифровых технологий в прогнозировании направлений правового регулирования;</w:t>
      </w:r>
    </w:p>
    <w:p w14:paraId="1AF99DE2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lastRenderedPageBreak/>
        <w:t>цифровые технологии в обеспечении правореализационной деятельности государственных органов;</w:t>
      </w:r>
    </w:p>
    <w:p w14:paraId="752AAA16" w14:textId="77777777" w:rsidR="00C77474" w:rsidRPr="00692A73" w:rsidRDefault="00C77474" w:rsidP="00C77474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 w:rsidRPr="00692A73">
        <w:rPr>
          <w:rFonts w:ascii="Times New Roman" w:hAnsi="Times New Roman"/>
        </w:rPr>
        <w:t>совместимость федеральной и региональной инфраструктуры электронного правительства</w:t>
      </w:r>
      <w:r>
        <w:rPr>
          <w:rFonts w:ascii="Times New Roman" w:hAnsi="Times New Roman"/>
        </w:rPr>
        <w:t>; и пр.</w:t>
      </w:r>
    </w:p>
    <w:p w14:paraId="00CBF6AC" w14:textId="1784E78A" w:rsidR="00C77474" w:rsidRDefault="00C77474" w:rsidP="00C7747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Участники могут предложить иные вопросы для обсуждения, соответствующие проблематике </w:t>
      </w:r>
      <w:r w:rsidR="004D637A">
        <w:rPr>
          <w:rFonts w:ascii="Times New Roman" w:hAnsi="Times New Roman"/>
        </w:rPr>
        <w:t>конференции</w:t>
      </w:r>
      <w:r>
        <w:rPr>
          <w:rFonts w:ascii="Times New Roman" w:hAnsi="Times New Roman"/>
        </w:rPr>
        <w:t>.</w:t>
      </w:r>
    </w:p>
    <w:p w14:paraId="2BC2CE85" w14:textId="77777777" w:rsidR="00C77474" w:rsidRDefault="00C77474" w:rsidP="00C7747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531A4F00" w14:textId="2ED1E10C" w:rsidR="00F97C92" w:rsidRDefault="00F97C92" w:rsidP="00233B5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</w:rPr>
      </w:pPr>
      <w:r w:rsidRPr="00F97C92">
        <w:rPr>
          <w:rFonts w:ascii="Times New Roman" w:hAnsi="Times New Roman"/>
          <w:color w:val="000000" w:themeColor="text1"/>
        </w:rPr>
        <w:t xml:space="preserve">Информация о пленарном заседании и дискуссионных площадках Конференции, а также регистрационная форма будут доступны на </w:t>
      </w:r>
      <w:r w:rsidR="0013015A">
        <w:rPr>
          <w:rFonts w:ascii="Times New Roman" w:hAnsi="Times New Roman"/>
          <w:color w:val="000000" w:themeColor="text1"/>
        </w:rPr>
        <w:t>сайте</w:t>
      </w:r>
      <w:r w:rsidRPr="00F97C92">
        <w:rPr>
          <w:rFonts w:ascii="Times New Roman" w:hAnsi="Times New Roman"/>
          <w:color w:val="000000" w:themeColor="text1"/>
        </w:rPr>
        <w:t xml:space="preserve"> Конференции по адресу:</w:t>
      </w:r>
      <w:r w:rsidR="0013015A">
        <w:rPr>
          <w:rFonts w:ascii="Times New Roman" w:hAnsi="Times New Roman"/>
          <w:color w:val="000000" w:themeColor="text1"/>
        </w:rPr>
        <w:t xml:space="preserve"> </w:t>
      </w:r>
      <w:hyperlink r:id="rId9" w:history="1">
        <w:r w:rsidR="0013015A" w:rsidRPr="004B1B9C">
          <w:rPr>
            <w:rStyle w:val="a7"/>
            <w:rFonts w:ascii="Times New Roman" w:hAnsi="Times New Roman"/>
          </w:rPr>
          <w:t>https://nnov.hse.ru/nnlaw/admact</w:t>
        </w:r>
      </w:hyperlink>
      <w:r w:rsidR="0013015A">
        <w:rPr>
          <w:rFonts w:ascii="Times New Roman" w:hAnsi="Times New Roman"/>
          <w:color w:val="000000" w:themeColor="text1"/>
        </w:rPr>
        <w:t>.</w:t>
      </w:r>
    </w:p>
    <w:p w14:paraId="03698830" w14:textId="77777777" w:rsidR="0013015A" w:rsidRDefault="0013015A" w:rsidP="00233B51">
      <w:pPr>
        <w:spacing w:after="0" w:line="240" w:lineRule="auto"/>
        <w:ind w:firstLine="426"/>
        <w:jc w:val="both"/>
        <w:rPr>
          <w:color w:val="000000" w:themeColor="text1"/>
        </w:rPr>
      </w:pPr>
    </w:p>
    <w:p w14:paraId="34CF4BFB" w14:textId="4F207C0C" w:rsidR="00233B51" w:rsidRDefault="00233B51" w:rsidP="00233B5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33B51">
        <w:rPr>
          <w:rFonts w:ascii="Times New Roman" w:hAnsi="Times New Roman"/>
        </w:rPr>
        <w:t xml:space="preserve">Обращаем внимание, что для участия в мероприятиях необходимо зарегистрироваться на </w:t>
      </w:r>
      <w:r w:rsidR="0013015A">
        <w:rPr>
          <w:rFonts w:ascii="Times New Roman" w:hAnsi="Times New Roman"/>
        </w:rPr>
        <w:t>сайте</w:t>
      </w:r>
      <w:r w:rsidRPr="00233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Конференции</w:t>
      </w:r>
      <w:r w:rsidR="00105442">
        <w:rPr>
          <w:rFonts w:ascii="Times New Roman" w:hAnsi="Times New Roman"/>
        </w:rPr>
        <w:t>:</w:t>
      </w:r>
      <w:r w:rsidRPr="00233B51">
        <w:rPr>
          <w:rFonts w:ascii="Times New Roman" w:hAnsi="Times New Roman"/>
        </w:rPr>
        <w:t xml:space="preserve"> </w:t>
      </w:r>
      <w:hyperlink r:id="rId10" w:history="1">
        <w:r w:rsidR="00105442" w:rsidRPr="004B1B9C">
          <w:rPr>
            <w:rStyle w:val="a7"/>
            <w:rFonts w:ascii="Times New Roman" w:hAnsi="Times New Roman"/>
          </w:rPr>
          <w:t>https://nnov.hse.ru/nnlaw/admact</w:t>
        </w:r>
      </w:hyperlink>
      <w:r w:rsidR="00105442">
        <w:rPr>
          <w:rFonts w:ascii="Times New Roman" w:hAnsi="Times New Roman"/>
        </w:rPr>
        <w:t xml:space="preserve"> </w:t>
      </w:r>
      <w:r w:rsidRPr="00233B51">
        <w:rPr>
          <w:rFonts w:ascii="Times New Roman" w:hAnsi="Times New Roman"/>
        </w:rPr>
        <w:t>до 1 октября 202</w:t>
      </w:r>
      <w:r>
        <w:rPr>
          <w:rFonts w:ascii="Times New Roman" w:hAnsi="Times New Roman"/>
        </w:rPr>
        <w:t>4</w:t>
      </w:r>
      <w:r w:rsidRPr="00233B5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</w:p>
    <w:p w14:paraId="3F487B79" w14:textId="77777777" w:rsidR="0013015A" w:rsidRDefault="0013015A" w:rsidP="00233B5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3322A84D" w14:textId="7AD54522" w:rsidR="00C77474" w:rsidRDefault="00233B51" w:rsidP="00233B5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организации можно обращаться к членам </w:t>
      </w:r>
      <w:r w:rsidR="00E81AB8">
        <w:rPr>
          <w:rFonts w:ascii="Times New Roman" w:hAnsi="Times New Roman"/>
        </w:rPr>
        <w:t>Оргкомитета</w:t>
      </w:r>
      <w:r>
        <w:rPr>
          <w:rFonts w:ascii="Times New Roman" w:hAnsi="Times New Roman"/>
        </w:rPr>
        <w:t xml:space="preserve">: </w:t>
      </w:r>
    </w:p>
    <w:p w14:paraId="251D6611" w14:textId="162751A8" w:rsidR="00C77474" w:rsidRDefault="00C77474" w:rsidP="00C7747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Ирина Вячеславовна Михеева (</w:t>
      </w:r>
      <w:proofErr w:type="spellStart"/>
      <w:r>
        <w:rPr>
          <w:rFonts w:ascii="Times New Roman" w:hAnsi="Times New Roman"/>
          <w:color w:val="000000" w:themeColor="text1"/>
        </w:rPr>
        <w:t>НИУ</w:t>
      </w:r>
      <w:proofErr w:type="spellEnd"/>
      <w:r>
        <w:rPr>
          <w:rFonts w:ascii="Times New Roman" w:hAnsi="Times New Roman"/>
          <w:color w:val="000000" w:themeColor="text1"/>
        </w:rPr>
        <w:t xml:space="preserve"> ВШЭ, Нижний Новгород): </w:t>
      </w:r>
      <w:hyperlink r:id="rId11" w:history="1">
        <w:r w:rsidR="00105442" w:rsidRPr="004B1B9C">
          <w:rPr>
            <w:rStyle w:val="a7"/>
            <w:rFonts w:ascii="Times New Roman" w:hAnsi="Times New Roman"/>
          </w:rPr>
          <w:t>imikheeva@hse.ru</w:t>
        </w:r>
      </w:hyperlink>
      <w:r w:rsidR="00105442">
        <w:rPr>
          <w:rFonts w:ascii="Times New Roman" w:hAnsi="Times New Roman"/>
          <w:color w:val="000000" w:themeColor="text1"/>
        </w:rPr>
        <w:t xml:space="preserve"> </w:t>
      </w:r>
    </w:p>
    <w:p w14:paraId="4723C0BF" w14:textId="69EC8460" w:rsidR="00233B51" w:rsidRDefault="00233B51" w:rsidP="00233B5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Олег Николаевич Шерстобоев (</w:t>
      </w:r>
      <w:proofErr w:type="spellStart"/>
      <w:r>
        <w:rPr>
          <w:rFonts w:ascii="Times New Roman" w:hAnsi="Times New Roman"/>
        </w:rPr>
        <w:t>НГУЭУ</w:t>
      </w:r>
      <w:proofErr w:type="spellEnd"/>
      <w:r>
        <w:rPr>
          <w:rFonts w:ascii="Times New Roman" w:hAnsi="Times New Roman"/>
        </w:rPr>
        <w:t xml:space="preserve">): </w:t>
      </w:r>
      <w:hyperlink r:id="rId12" w:history="1">
        <w:r w:rsidR="00105442" w:rsidRPr="004B1B9C">
          <w:rPr>
            <w:rStyle w:val="a7"/>
            <w:rFonts w:ascii="Times New Roman" w:hAnsi="Times New Roman"/>
          </w:rPr>
          <w:t>sherson@yandex.ru</w:t>
        </w:r>
      </w:hyperlink>
      <w:r w:rsidR="00105442">
        <w:rPr>
          <w:rFonts w:ascii="Times New Roman" w:hAnsi="Times New Roman"/>
        </w:rPr>
        <w:t xml:space="preserve"> </w:t>
      </w:r>
    </w:p>
    <w:p w14:paraId="73E1537E" w14:textId="77777777" w:rsidR="00C77474" w:rsidRPr="00C77474" w:rsidRDefault="00C77474" w:rsidP="00C7747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64D0741" w14:textId="5390B012" w:rsidR="00C77474" w:rsidRDefault="00C77474" w:rsidP="00C7747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конференции будет издана коллективная монография.</w:t>
      </w:r>
    </w:p>
    <w:p w14:paraId="4887CF67" w14:textId="77777777" w:rsidR="00C77474" w:rsidRDefault="00C77474" w:rsidP="00C77474">
      <w:pPr>
        <w:spacing w:after="0" w:line="240" w:lineRule="auto"/>
        <w:rPr>
          <w:rFonts w:ascii="Times New Roman" w:hAnsi="Times New Roman"/>
        </w:rPr>
      </w:pPr>
    </w:p>
    <w:p w14:paraId="500F117B" w14:textId="77777777" w:rsidR="00C77474" w:rsidRDefault="00C77474" w:rsidP="00C77474">
      <w:pPr>
        <w:spacing w:after="0" w:line="240" w:lineRule="auto"/>
        <w:rPr>
          <w:rFonts w:ascii="Times New Roman" w:hAnsi="Times New Roman"/>
        </w:rPr>
      </w:pPr>
    </w:p>
    <w:p w14:paraId="7BAEF6F1" w14:textId="77777777" w:rsidR="0013015A" w:rsidRDefault="0013015A" w:rsidP="00C77474">
      <w:pPr>
        <w:spacing w:after="0" w:line="240" w:lineRule="auto"/>
        <w:rPr>
          <w:rFonts w:ascii="Times New Roman" w:hAnsi="Times New Roman"/>
        </w:rPr>
      </w:pPr>
    </w:p>
    <w:p w14:paraId="1A18582C" w14:textId="77777777" w:rsidR="0013015A" w:rsidRDefault="0013015A" w:rsidP="00C77474">
      <w:pPr>
        <w:spacing w:after="0" w:line="240" w:lineRule="auto"/>
        <w:rPr>
          <w:rFonts w:ascii="Times New Roman" w:hAnsi="Times New Roman"/>
        </w:rPr>
      </w:pPr>
    </w:p>
    <w:p w14:paraId="16E483F9" w14:textId="1D2C85A0" w:rsidR="00C77474" w:rsidRDefault="00C77474" w:rsidP="00C7747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уважением,</w:t>
      </w:r>
    </w:p>
    <w:p w14:paraId="1C4D0427" w14:textId="57A79F21" w:rsidR="000344CF" w:rsidRPr="000E14D2" w:rsidRDefault="00C77474" w:rsidP="00C77474">
      <w:pPr>
        <w:spacing w:after="0" w:line="240" w:lineRule="auto"/>
        <w:ind w:firstLine="284"/>
        <w:jc w:val="righ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</w:rPr>
        <w:t>организационный комитет!</w:t>
      </w:r>
    </w:p>
    <w:sectPr w:rsidR="000344CF" w:rsidRPr="000E14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566B"/>
    <w:multiLevelType w:val="hybridMultilevel"/>
    <w:tmpl w:val="2F4E3C4E"/>
    <w:lvl w:ilvl="0" w:tplc="11DC7D3E">
      <w:start w:val="1"/>
      <w:numFmt w:val="bullet"/>
      <w:lvlText w:val="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691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9E"/>
    <w:rsid w:val="00024680"/>
    <w:rsid w:val="000344CF"/>
    <w:rsid w:val="0004179E"/>
    <w:rsid w:val="000922D3"/>
    <w:rsid w:val="00092C37"/>
    <w:rsid w:val="000E14D2"/>
    <w:rsid w:val="000E3D43"/>
    <w:rsid w:val="0010074F"/>
    <w:rsid w:val="00105442"/>
    <w:rsid w:val="0013015A"/>
    <w:rsid w:val="00134489"/>
    <w:rsid w:val="00182874"/>
    <w:rsid w:val="001B34F8"/>
    <w:rsid w:val="00233B51"/>
    <w:rsid w:val="0023493F"/>
    <w:rsid w:val="00274D79"/>
    <w:rsid w:val="00285FCF"/>
    <w:rsid w:val="002B535D"/>
    <w:rsid w:val="003045F2"/>
    <w:rsid w:val="00315B81"/>
    <w:rsid w:val="00366726"/>
    <w:rsid w:val="003C15A5"/>
    <w:rsid w:val="003D1456"/>
    <w:rsid w:val="003D2ED9"/>
    <w:rsid w:val="004358C4"/>
    <w:rsid w:val="004D4E11"/>
    <w:rsid w:val="004D637A"/>
    <w:rsid w:val="004E3F99"/>
    <w:rsid w:val="00523B76"/>
    <w:rsid w:val="00526F1E"/>
    <w:rsid w:val="00552F6D"/>
    <w:rsid w:val="00575958"/>
    <w:rsid w:val="00582109"/>
    <w:rsid w:val="005927D0"/>
    <w:rsid w:val="005E1ABC"/>
    <w:rsid w:val="006219E5"/>
    <w:rsid w:val="00655393"/>
    <w:rsid w:val="0067053E"/>
    <w:rsid w:val="0067710D"/>
    <w:rsid w:val="006A01B4"/>
    <w:rsid w:val="006D67AB"/>
    <w:rsid w:val="00724325"/>
    <w:rsid w:val="007C20F6"/>
    <w:rsid w:val="007C2B5E"/>
    <w:rsid w:val="007E0D28"/>
    <w:rsid w:val="00826CFA"/>
    <w:rsid w:val="008A3F2F"/>
    <w:rsid w:val="008B23CD"/>
    <w:rsid w:val="009155C6"/>
    <w:rsid w:val="0092799E"/>
    <w:rsid w:val="00936E9E"/>
    <w:rsid w:val="009453F5"/>
    <w:rsid w:val="009B5DE2"/>
    <w:rsid w:val="009B6324"/>
    <w:rsid w:val="009E3A46"/>
    <w:rsid w:val="00A47790"/>
    <w:rsid w:val="00A8320D"/>
    <w:rsid w:val="00B51604"/>
    <w:rsid w:val="00BC6E72"/>
    <w:rsid w:val="00C3212A"/>
    <w:rsid w:val="00C758F4"/>
    <w:rsid w:val="00C77474"/>
    <w:rsid w:val="00C8362E"/>
    <w:rsid w:val="00C93A45"/>
    <w:rsid w:val="00C9475F"/>
    <w:rsid w:val="00CB7BA7"/>
    <w:rsid w:val="00CC06A8"/>
    <w:rsid w:val="00CD1648"/>
    <w:rsid w:val="00CD1725"/>
    <w:rsid w:val="00CF73D3"/>
    <w:rsid w:val="00D149C1"/>
    <w:rsid w:val="00D21F53"/>
    <w:rsid w:val="00D475D1"/>
    <w:rsid w:val="00DB1BB0"/>
    <w:rsid w:val="00DB6E24"/>
    <w:rsid w:val="00DF1F41"/>
    <w:rsid w:val="00DF4E4A"/>
    <w:rsid w:val="00E30A3D"/>
    <w:rsid w:val="00E42609"/>
    <w:rsid w:val="00E76811"/>
    <w:rsid w:val="00E81AB8"/>
    <w:rsid w:val="00E81EBE"/>
    <w:rsid w:val="00F401EC"/>
    <w:rsid w:val="00F97C92"/>
    <w:rsid w:val="00FA371C"/>
    <w:rsid w:val="00FB63D2"/>
    <w:rsid w:val="00FC7C64"/>
    <w:rsid w:val="00FD06D0"/>
    <w:rsid w:val="00FD0F95"/>
    <w:rsid w:val="00FD402A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A99"/>
  <w15:docId w15:val="{D1EF4F72-7925-480C-9CB0-B6F8C48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5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Unresolved Mention"/>
    <w:basedOn w:val="a0"/>
    <w:uiPriority w:val="99"/>
    <w:semiHidden/>
    <w:unhideWhenUsed/>
    <w:rsid w:val="00C7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hers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mikheeva@hs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nov.hse.ru/nnlaw/adm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ov.hse.ru/nnlaw/adm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Шерстобоев Олег Николаевич</dc:creator>
  <cp:lastModifiedBy>Шитова Наталья Борисовна</cp:lastModifiedBy>
  <cp:revision>108</cp:revision>
  <dcterms:created xsi:type="dcterms:W3CDTF">2023-09-20T03:31:00Z</dcterms:created>
  <dcterms:modified xsi:type="dcterms:W3CDTF">2023-11-10T12:55:00Z</dcterms:modified>
</cp:coreProperties>
</file>