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A" w:rsidRDefault="00921ECA" w:rsidP="00921ECA">
      <w:pPr>
        <w:pStyle w:val="Default"/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«Национальный исследовательский университет «Высшая школа экономики»</w:t>
      </w: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Нижегородский филиал</w:t>
      </w:r>
    </w:p>
    <w:p w:rsidR="00921ECA" w:rsidRDefault="00921ECA" w:rsidP="00921ECA">
      <w:pPr>
        <w:pStyle w:val="Default"/>
        <w:jc w:val="center"/>
        <w:rPr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права</w:t>
      </w: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28"/>
          <w:szCs w:val="28"/>
        </w:rPr>
      </w:pPr>
    </w:p>
    <w:p w:rsidR="00921ECA" w:rsidRDefault="00921ECA" w:rsidP="00921E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КОНЦЕПЦИЯ</w:t>
      </w:r>
    </w:p>
    <w:p w:rsidR="00921ECA" w:rsidRDefault="00921ECA" w:rsidP="00921ECA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4"/>
          <w:szCs w:val="34"/>
        </w:rPr>
        <w:t>образовательной программы  «Юриспруденция» по направлению подготовки 40</w:t>
      </w:r>
      <w:r w:rsidR="00E16A80">
        <w:rPr>
          <w:b/>
          <w:bCs/>
          <w:sz w:val="34"/>
          <w:szCs w:val="34"/>
        </w:rPr>
        <w:t>.03.01</w:t>
      </w:r>
      <w:r>
        <w:rPr>
          <w:b/>
          <w:bCs/>
          <w:sz w:val="34"/>
          <w:szCs w:val="34"/>
        </w:rPr>
        <w:t xml:space="preserve"> Юриспруденция</w:t>
      </w:r>
    </w:p>
    <w:p w:rsidR="00921ECA" w:rsidRDefault="00921ECA" w:rsidP="00921EC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(квалификация «академический бакалавр»)</w:t>
      </w: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</w:p>
    <w:p w:rsidR="00921ECA" w:rsidRDefault="00921ECA" w:rsidP="00921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 </w:t>
      </w:r>
    </w:p>
    <w:p w:rsidR="00921ECA" w:rsidRDefault="00921ECA" w:rsidP="00921ECA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921ECA" w:rsidRDefault="00921ECA" w:rsidP="00921ECA">
      <w:pPr>
        <w:jc w:val="center"/>
        <w:rPr>
          <w:b/>
          <w:sz w:val="26"/>
          <w:szCs w:val="26"/>
        </w:rPr>
      </w:pPr>
    </w:p>
    <w:p w:rsidR="00921ECA" w:rsidRDefault="00921ECA" w:rsidP="00921ECA">
      <w:pPr>
        <w:jc w:val="center"/>
        <w:rPr>
          <w:b/>
          <w:sz w:val="26"/>
          <w:szCs w:val="26"/>
        </w:rPr>
      </w:pPr>
    </w:p>
    <w:p w:rsidR="00921ECA" w:rsidRDefault="00921ECA" w:rsidP="00921ECA">
      <w:pPr>
        <w:jc w:val="center"/>
        <w:rPr>
          <w:b/>
          <w:sz w:val="26"/>
          <w:szCs w:val="26"/>
        </w:rPr>
      </w:pPr>
    </w:p>
    <w:p w:rsidR="00921ECA" w:rsidRDefault="00921ECA" w:rsidP="00E16A80">
      <w:pPr>
        <w:rPr>
          <w:b/>
          <w:sz w:val="26"/>
          <w:szCs w:val="26"/>
        </w:rPr>
      </w:pPr>
    </w:p>
    <w:p w:rsidR="00184475" w:rsidRDefault="00184475" w:rsidP="00E16A80">
      <w:pPr>
        <w:rPr>
          <w:b/>
          <w:sz w:val="26"/>
          <w:szCs w:val="26"/>
        </w:rPr>
      </w:pPr>
    </w:p>
    <w:p w:rsidR="00184475" w:rsidRDefault="00E16A80" w:rsidP="00E16A80">
      <w:pPr>
        <w:jc w:val="both"/>
      </w:pPr>
      <w:r w:rsidRPr="00E16A80">
        <w:rPr>
          <w:color w:val="000000"/>
        </w:rPr>
        <w:t>Основная образовательная программа по н</w:t>
      </w:r>
      <w:r>
        <w:rPr>
          <w:color w:val="000000"/>
        </w:rPr>
        <w:t>аправлению подготовки 40.03.01 «Юриспруденция</w:t>
      </w:r>
      <w:r w:rsidRPr="00E16A80">
        <w:rPr>
          <w:color w:val="000000"/>
        </w:rPr>
        <w:t xml:space="preserve">» </w:t>
      </w:r>
      <w:r>
        <w:rPr>
          <w:color w:val="000000"/>
        </w:rPr>
        <w:t xml:space="preserve"> (далее также – ОП) </w:t>
      </w:r>
      <w:r w:rsidRPr="00E16A80">
        <w:rPr>
          <w:color w:val="000000"/>
        </w:rPr>
        <w:t>разработана и утверждена</w:t>
      </w:r>
      <w:r>
        <w:rPr>
          <w:color w:val="000000"/>
        </w:rPr>
        <w:t xml:space="preserve"> в НИУ ВШЭ – Нижний Новгород </w:t>
      </w:r>
      <w:r w:rsidRPr="00E16A80">
        <w:rPr>
          <w:color w:val="000000"/>
        </w:rPr>
        <w:t xml:space="preserve">с учетом потребностей регионального рынка труда </w:t>
      </w:r>
      <w:r>
        <w:rPr>
          <w:color w:val="000000"/>
        </w:rPr>
        <w:t xml:space="preserve">и </w:t>
      </w:r>
      <w:r w:rsidRPr="00E16A80">
        <w:rPr>
          <w:color w:val="000000"/>
        </w:rPr>
        <w:t xml:space="preserve">на основе </w:t>
      </w:r>
      <w:r>
        <w:t>Образовательного стандарта</w:t>
      </w:r>
      <w:r w:rsidRPr="00EC380D"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</w:t>
      </w:r>
      <w:r>
        <w:rPr>
          <w:b/>
          <w:sz w:val="26"/>
          <w:szCs w:val="26"/>
        </w:rPr>
        <w:t>40.03.01</w:t>
      </w:r>
      <w:r w:rsidRPr="00EC380D">
        <w:t xml:space="preserve"> </w:t>
      </w:r>
      <w:r>
        <w:t xml:space="preserve">«Юриспруденция» (далее также - </w:t>
      </w:r>
      <w:r w:rsidRPr="00EC380D">
        <w:t>ОС НИУ ВШЭ</w:t>
      </w:r>
      <w:r>
        <w:t>).</w:t>
      </w:r>
    </w:p>
    <w:p w:rsidR="00E16A80" w:rsidRPr="00E16A80" w:rsidRDefault="00E16A80" w:rsidP="00E16A80">
      <w:pPr>
        <w:jc w:val="both"/>
        <w:rPr>
          <w:b/>
          <w:sz w:val="26"/>
          <w:szCs w:val="26"/>
        </w:rPr>
      </w:pPr>
    </w:p>
    <w:p w:rsidR="00184475" w:rsidRPr="00D60C28" w:rsidRDefault="00184475" w:rsidP="00184475">
      <w:pPr>
        <w:numPr>
          <w:ilvl w:val="6"/>
          <w:numId w:val="11"/>
        </w:numPr>
        <w:ind w:left="0" w:firstLine="709"/>
        <w:rPr>
          <w:b/>
          <w:sz w:val="26"/>
          <w:szCs w:val="26"/>
        </w:rPr>
      </w:pPr>
      <w:r w:rsidRPr="00D60C28">
        <w:rPr>
          <w:b/>
          <w:sz w:val="26"/>
          <w:szCs w:val="26"/>
        </w:rPr>
        <w:t>Общая характеристика образовательной программы</w:t>
      </w:r>
    </w:p>
    <w:p w:rsidR="00AA4388" w:rsidRPr="00E16A80" w:rsidRDefault="00AA4388" w:rsidP="00E16A80">
      <w:pPr>
        <w:pStyle w:val="a4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A80">
        <w:rPr>
          <w:rFonts w:ascii="Times New Roman" w:hAnsi="Times New Roman" w:cs="Times New Roman"/>
          <w:i/>
          <w:sz w:val="24"/>
          <w:szCs w:val="24"/>
        </w:rPr>
        <w:t>Целью</w:t>
      </w:r>
      <w:r w:rsidR="00E16A80" w:rsidRPr="00E16A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6A80">
        <w:rPr>
          <w:rFonts w:ascii="Times New Roman" w:hAnsi="Times New Roman" w:cs="Times New Roman"/>
          <w:i/>
          <w:sz w:val="24"/>
          <w:szCs w:val="24"/>
        </w:rPr>
        <w:t>ОП</w:t>
      </w:r>
      <w:r w:rsidR="00E16A80" w:rsidRPr="00E16A80">
        <w:rPr>
          <w:rFonts w:ascii="Times New Roman" w:hAnsi="Times New Roman" w:cs="Times New Roman"/>
          <w:i/>
          <w:sz w:val="24"/>
          <w:szCs w:val="24"/>
        </w:rPr>
        <w:t>:</w:t>
      </w:r>
      <w:r w:rsidRPr="00E16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1D6" w:rsidRPr="00E16A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4388" w:rsidRDefault="000161D6" w:rsidP="00E16A80">
      <w:pPr>
        <w:shd w:val="clear" w:color="auto" w:fill="FFFFFF"/>
        <w:tabs>
          <w:tab w:val="left" w:pos="1276"/>
        </w:tabs>
        <w:ind w:left="1418" w:right="40"/>
        <w:jc w:val="both"/>
      </w:pPr>
      <w:r w:rsidRPr="00AA4388">
        <w:t xml:space="preserve"> </w:t>
      </w:r>
      <w:r w:rsidR="00AA4388">
        <w:t xml:space="preserve">- </w:t>
      </w:r>
      <w:r w:rsidR="00E16A80">
        <w:t xml:space="preserve">в области </w:t>
      </w:r>
      <w:r w:rsidRPr="00AA4388">
        <w:t>обучения является</w:t>
      </w:r>
      <w:r w:rsidR="00E16A80">
        <w:t>:</w:t>
      </w:r>
      <w:r w:rsidRPr="00AA4388">
        <w:t xml:space="preserve"> овладение студентами основами гуманитарных, социальных, экономических знаний, профессиональная подготовка в области юриспруденции, позволяющая выпускнику усвоить теоретические и прикладные знания, приобрести навыки, необходимые для успешной работы в органах публичной власти, </w:t>
      </w:r>
      <w:r w:rsidR="00AA4388">
        <w:t>бизнесе, некоммерческом секторе;</w:t>
      </w:r>
    </w:p>
    <w:p w:rsidR="000161D6" w:rsidRPr="00AA4388" w:rsidRDefault="00AA4388" w:rsidP="00AA4388">
      <w:pPr>
        <w:shd w:val="clear" w:color="auto" w:fill="FFFFFF"/>
        <w:tabs>
          <w:tab w:val="left" w:pos="1276"/>
        </w:tabs>
        <w:ind w:left="1418" w:right="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в </w:t>
      </w:r>
      <w:r w:rsidR="000161D6" w:rsidRPr="00AA4388">
        <w:rPr>
          <w:sz w:val="23"/>
          <w:szCs w:val="23"/>
        </w:rPr>
        <w:t>области воспитания личности является</w:t>
      </w:r>
      <w:r w:rsidR="00E16A80">
        <w:rPr>
          <w:sz w:val="23"/>
          <w:szCs w:val="23"/>
        </w:rPr>
        <w:t>:</w:t>
      </w:r>
      <w:r w:rsidR="000161D6" w:rsidRPr="00AA4388">
        <w:rPr>
          <w:sz w:val="23"/>
          <w:szCs w:val="23"/>
        </w:rPr>
        <w:t xml:space="preserve"> формирование высокого </w:t>
      </w:r>
      <w:r w:rsidR="00E16A80">
        <w:rPr>
          <w:sz w:val="23"/>
          <w:szCs w:val="23"/>
        </w:rPr>
        <w:t xml:space="preserve">уровня </w:t>
      </w:r>
      <w:r w:rsidR="000161D6" w:rsidRPr="00AA4388">
        <w:rPr>
          <w:sz w:val="23"/>
          <w:szCs w:val="23"/>
        </w:rPr>
        <w:t>правовой культуры и правосознания, толерантности; развитие творческих способностей, навыков коммуникации, социальной адаптации; обучение навыкам проектной и командной работы; формирование установки постоянно учиться, профессионально развиваться.</w:t>
      </w:r>
    </w:p>
    <w:p w:rsidR="0051246E" w:rsidRPr="00E16A80" w:rsidRDefault="00E16A80" w:rsidP="00E16A80">
      <w:pPr>
        <w:shd w:val="clear" w:color="auto" w:fill="FFFFFF"/>
        <w:tabs>
          <w:tab w:val="left" w:pos="1276"/>
        </w:tabs>
        <w:ind w:right="40"/>
        <w:jc w:val="both"/>
        <w:rPr>
          <w:i/>
          <w:iCs/>
        </w:rPr>
      </w:pPr>
      <w:r w:rsidRPr="00E16A80">
        <w:rPr>
          <w:i/>
          <w:sz w:val="26"/>
          <w:szCs w:val="26"/>
        </w:rPr>
        <w:t xml:space="preserve">1.2..   </w:t>
      </w:r>
      <w:r w:rsidR="00AA4388" w:rsidRPr="00E16A80">
        <w:rPr>
          <w:i/>
        </w:rPr>
        <w:t>Краткая характеристика ОП:</w:t>
      </w:r>
    </w:p>
    <w:p w:rsidR="00AA4388" w:rsidRDefault="00AA4388" w:rsidP="00E16A80">
      <w:pPr>
        <w:pStyle w:val="firstchild"/>
        <w:spacing w:before="0" w:beforeAutospacing="0" w:after="0" w:afterAutospacing="0"/>
        <w:ind w:firstLine="708"/>
        <w:jc w:val="both"/>
        <w:rPr>
          <w:color w:val="000000"/>
        </w:rPr>
      </w:pPr>
      <w:r w:rsidRPr="00AA4388">
        <w:rPr>
          <w:color w:val="000000"/>
        </w:rPr>
        <w:t>Программа направлена на подготовку юристов, обладающих солидной базой теоретических знаний и прикладных навыков, способных не только проявлять лидерские качества, но и работать в команде, профессионально решая сложные комплексные задачи, в том числе в международной среде. Центральное место отводится изучению правового регулирования экономических отношений. В процессе обучения студенты участвуют в проектной, научно-исследовательской и экспертной работе в области российского, зарубежного и международного права.</w:t>
      </w:r>
    </w:p>
    <w:p w:rsidR="00063FFC" w:rsidRDefault="00E77F75" w:rsidP="00063FFC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E77F75">
        <w:rPr>
          <w:color w:val="000000"/>
        </w:rPr>
        <w:t xml:space="preserve">Деятельность бакалавра юриспруденции направлена на реализацию правовых норм и обеспечение </w:t>
      </w:r>
      <w:r w:rsidR="00B65FDF">
        <w:rPr>
          <w:color w:val="000000"/>
        </w:rPr>
        <w:t xml:space="preserve">законности и </w:t>
      </w:r>
      <w:r w:rsidRPr="00E77F75">
        <w:rPr>
          <w:color w:val="000000"/>
        </w:rPr>
        <w:t>правопорядка в различных сферах жизни общества.</w:t>
      </w:r>
    </w:p>
    <w:p w:rsidR="00E77F75" w:rsidRPr="00E77F75" w:rsidRDefault="00B65FDF" w:rsidP="00063FFC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Основные направления</w:t>
      </w:r>
      <w:r w:rsidR="00E77F75" w:rsidRPr="00E77F75">
        <w:rPr>
          <w:color w:val="000000"/>
        </w:rPr>
        <w:t xml:space="preserve">  подготовки </w:t>
      </w:r>
      <w:r>
        <w:rPr>
          <w:color w:val="000000"/>
        </w:rPr>
        <w:t xml:space="preserve"> ОП </w:t>
      </w:r>
      <w:r w:rsidR="00E77F75" w:rsidRPr="00E77F75">
        <w:rPr>
          <w:color w:val="000000"/>
        </w:rPr>
        <w:t>«Юриспруденция» включает: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поиск, анализ, структурирование правовой информации;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толкование и применение законов и других нормативных правовых актов;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разработка и составление юридических документов;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правовая экспертиза нормативных актов, дача квалифицированных   юридических заключений;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правильная квалификация фактов и обстоятельств;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аргументация и обоснование позиции;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обеспечение осуществления прав и исполнения обязанностей;</w:t>
      </w:r>
    </w:p>
    <w:p w:rsidR="00E77F75" w:rsidRPr="00E77F75" w:rsidRDefault="00E77F75" w:rsidP="00E77F75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обеспечение соблюдения законодательства в деятельности органов публичной власти, физических и юридических лиц;</w:t>
      </w:r>
    </w:p>
    <w:p w:rsidR="00E77F75" w:rsidRDefault="00E77F75" w:rsidP="00E77F75">
      <w:pPr>
        <w:pStyle w:val="lastchild"/>
        <w:spacing w:before="0" w:beforeAutospacing="0" w:after="0" w:afterAutospacing="0"/>
        <w:ind w:firstLine="709"/>
        <w:jc w:val="both"/>
        <w:rPr>
          <w:color w:val="000000"/>
        </w:rPr>
      </w:pPr>
      <w:r w:rsidRPr="00E77F75">
        <w:rPr>
          <w:color w:val="000000"/>
        </w:rPr>
        <w:t>- правовое обучение и воспитание.</w:t>
      </w:r>
    </w:p>
    <w:p w:rsidR="0051246E" w:rsidRPr="0051246E" w:rsidRDefault="0051246E" w:rsidP="00063FFC">
      <w:pPr>
        <w:ind w:firstLine="708"/>
        <w:jc w:val="both"/>
      </w:pPr>
      <w:r>
        <w:t>Преподавание на программе основывается на использовании эффективных образовательных методик, среди которых</w:t>
      </w:r>
      <w:r w:rsidR="00063FFC">
        <w:t xml:space="preserve"> -</w:t>
      </w:r>
      <w:r>
        <w:t xml:space="preserve"> игровые судебные процессы, деловые игры, тренинги, сочетание индивидуальной работы с работой в команде. Активно используется сократовский метод, студенты обучаются работать с большими объёмами информации, а также самостоятельно собирать, анализировать и эффективно представлять результаты проделанной работы. Выпускники программы востребованы как юридические консультанты в бизнес-корпорациях, юристы в российских и международных юридических фирмах, служащие в органах государственной и муниципальной власти.</w:t>
      </w:r>
    </w:p>
    <w:p w:rsidR="00AA4388" w:rsidRPr="00E77F75" w:rsidRDefault="00AA4388" w:rsidP="00063FFC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 период обучения студенты </w:t>
      </w:r>
      <w:r w:rsidRPr="00AA4388">
        <w:rPr>
          <w:color w:val="000000"/>
        </w:rPr>
        <w:t>изучают не только общий и юридический английский и сдают экзамен по стандарту IELTS, но и на английском языке пр</w:t>
      </w:r>
      <w:r>
        <w:rPr>
          <w:color w:val="000000"/>
        </w:rPr>
        <w:t>оходят обучение некоторых профессиональных дисциплин</w:t>
      </w:r>
      <w:r w:rsidRPr="00AA4388">
        <w:rPr>
          <w:color w:val="000000"/>
        </w:rPr>
        <w:t>, сдают экзамены и пишут курсовые рабо</w:t>
      </w:r>
      <w:r>
        <w:rPr>
          <w:color w:val="000000"/>
        </w:rPr>
        <w:t>ты. Среди этих предметов —</w:t>
      </w:r>
      <w:r w:rsidR="00E77F75">
        <w:rPr>
          <w:color w:val="000000"/>
        </w:rPr>
        <w:t xml:space="preserve"> </w:t>
      </w:r>
      <w:r>
        <w:rPr>
          <w:color w:val="000000"/>
        </w:rPr>
        <w:t>международное</w:t>
      </w:r>
      <w:r w:rsidR="008C62A0">
        <w:rPr>
          <w:color w:val="000000"/>
        </w:rPr>
        <w:t xml:space="preserve"> публичное</w:t>
      </w:r>
      <w:r>
        <w:rPr>
          <w:color w:val="000000"/>
        </w:rPr>
        <w:t xml:space="preserve"> право</w:t>
      </w:r>
      <w:r w:rsidRPr="00AA4388">
        <w:rPr>
          <w:color w:val="000000"/>
        </w:rPr>
        <w:t xml:space="preserve">, </w:t>
      </w:r>
      <w:r>
        <w:rPr>
          <w:color w:val="000000"/>
        </w:rPr>
        <w:t xml:space="preserve">международное частное право, </w:t>
      </w:r>
      <w:r w:rsidRPr="00AA4388">
        <w:rPr>
          <w:color w:val="000000"/>
        </w:rPr>
        <w:t>право ВТО, право Европейского союза, сра</w:t>
      </w:r>
      <w:r>
        <w:rPr>
          <w:color w:val="000000"/>
        </w:rPr>
        <w:t>внительное договорное</w:t>
      </w:r>
      <w:r w:rsidRPr="00AA4388">
        <w:rPr>
          <w:color w:val="000000"/>
        </w:rPr>
        <w:t xml:space="preserve"> п</w:t>
      </w:r>
      <w:r>
        <w:rPr>
          <w:color w:val="000000"/>
        </w:rPr>
        <w:t>раво, криминология</w:t>
      </w:r>
      <w:r w:rsidR="00E77F75">
        <w:rPr>
          <w:color w:val="000000"/>
        </w:rPr>
        <w:t>, право интеллектуальной собственности</w:t>
      </w:r>
      <w:r w:rsidRPr="00AA4388">
        <w:rPr>
          <w:color w:val="000000"/>
        </w:rPr>
        <w:t xml:space="preserve">. Лекции читают как российские, так и зарубежные </w:t>
      </w:r>
      <w:r w:rsidRPr="00E77F75">
        <w:rPr>
          <w:color w:val="000000"/>
        </w:rPr>
        <w:t>преподаватели.</w:t>
      </w:r>
    </w:p>
    <w:p w:rsidR="00AA4388" w:rsidRPr="00E77F75" w:rsidRDefault="00E77F75" w:rsidP="00063FFC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E77F75">
        <w:rPr>
          <w:color w:val="000000"/>
        </w:rPr>
        <w:t>Дополнительно к основному образованию студенты могут получить базо</w:t>
      </w:r>
      <w:r>
        <w:rPr>
          <w:color w:val="000000"/>
        </w:rPr>
        <w:t>вый набор знаний по</w:t>
      </w:r>
      <w:r w:rsidRPr="00E77F75">
        <w:rPr>
          <w:color w:val="000000"/>
        </w:rPr>
        <w:t xml:space="preserve"> дисциплинам</w:t>
      </w:r>
      <w:r>
        <w:rPr>
          <w:color w:val="000000"/>
        </w:rPr>
        <w:t xml:space="preserve"> неюридического профиля:</w:t>
      </w:r>
      <w:r w:rsidRPr="00E77F75">
        <w:rPr>
          <w:color w:val="000000"/>
        </w:rPr>
        <w:t xml:space="preserve"> экономике, </w:t>
      </w:r>
      <w:r>
        <w:rPr>
          <w:color w:val="000000"/>
        </w:rPr>
        <w:t xml:space="preserve">финансам, </w:t>
      </w:r>
      <w:r w:rsidRPr="00E77F75">
        <w:rPr>
          <w:color w:val="000000"/>
        </w:rPr>
        <w:t>менеджменту, бизнес-информатике, логистике, медиа- и массовым коммуникациям, психологии, политической науке, социологии, системному программированию и многим другим.</w:t>
      </w:r>
    </w:p>
    <w:p w:rsidR="00E77F75" w:rsidRPr="00063FFC" w:rsidRDefault="00063FFC" w:rsidP="00063FFC">
      <w:pPr>
        <w:pStyle w:val="a4"/>
        <w:numPr>
          <w:ilvl w:val="1"/>
          <w:numId w:val="22"/>
        </w:numPr>
        <w:shd w:val="clear" w:color="auto" w:fill="FFFFFF"/>
        <w:tabs>
          <w:tab w:val="left" w:pos="1276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3F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4475" w:rsidRPr="00063FFC">
        <w:rPr>
          <w:rFonts w:ascii="Times New Roman" w:hAnsi="Times New Roman" w:cs="Times New Roman"/>
          <w:i/>
          <w:sz w:val="24"/>
          <w:szCs w:val="24"/>
        </w:rPr>
        <w:t>Осно</w:t>
      </w:r>
      <w:r>
        <w:rPr>
          <w:rFonts w:ascii="Times New Roman" w:hAnsi="Times New Roman" w:cs="Times New Roman"/>
          <w:i/>
          <w:sz w:val="24"/>
          <w:szCs w:val="24"/>
        </w:rPr>
        <w:t>вные показатели ОП:</w:t>
      </w:r>
    </w:p>
    <w:p w:rsidR="00E77F75" w:rsidRPr="00EC380D" w:rsidRDefault="00063FFC" w:rsidP="00063FFC">
      <w:pPr>
        <w:pStyle w:val="Default"/>
        <w:ind w:firstLine="360"/>
        <w:jc w:val="both"/>
      </w:pPr>
      <w:r>
        <w:t xml:space="preserve">   </w:t>
      </w:r>
      <w:r w:rsidR="00E77F75" w:rsidRPr="00EC380D">
        <w:t xml:space="preserve">Образовательная программа </w:t>
      </w:r>
      <w:r w:rsidR="00EC380D">
        <w:t>«Юриспруденция</w:t>
      </w:r>
      <w:r w:rsidR="00E77F75" w:rsidRPr="00EC380D">
        <w:t xml:space="preserve">» по направлению подготовки </w:t>
      </w:r>
      <w:r w:rsidR="00EC380D">
        <w:rPr>
          <w:b/>
          <w:sz w:val="26"/>
          <w:szCs w:val="26"/>
        </w:rPr>
        <w:t>40.03.01</w:t>
      </w:r>
      <w:r w:rsidR="00E77F75" w:rsidRPr="00EC380D">
        <w:t xml:space="preserve"> </w:t>
      </w:r>
      <w:r w:rsidR="00EC380D">
        <w:t xml:space="preserve"> </w:t>
      </w:r>
      <w:r w:rsidR="00E77F75" w:rsidRPr="00EC380D">
        <w:t>разработана в соответствии с «Положением об основной образовательной программе высшего образования»</w:t>
      </w:r>
      <w:r>
        <w:t>,</w:t>
      </w:r>
      <w:r w:rsidR="00E77F75" w:rsidRPr="00EC380D">
        <w:t xml:space="preserve"> утвержденным</w:t>
      </w:r>
      <w:r w:rsidR="00EC380D">
        <w:t xml:space="preserve"> У</w:t>
      </w:r>
      <w:r w:rsidR="00E77F75" w:rsidRPr="00EC380D">
        <w:t xml:space="preserve">ченым советом Национального исследовательского университета «Высшая школа экономики» (протокол от 30.05.2014 № 3) и «Образовательным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</w:t>
      </w:r>
      <w:r w:rsidR="00EC380D">
        <w:rPr>
          <w:b/>
          <w:sz w:val="26"/>
          <w:szCs w:val="26"/>
        </w:rPr>
        <w:t>40.03.01</w:t>
      </w:r>
      <w:r w:rsidR="00EC380D" w:rsidRPr="00EC380D">
        <w:t xml:space="preserve"> </w:t>
      </w:r>
      <w:r w:rsidR="00EC380D">
        <w:t xml:space="preserve">«Юриспруденция» </w:t>
      </w:r>
      <w:r w:rsidR="00E77F75" w:rsidRPr="00EC380D">
        <w:t xml:space="preserve">(далее – ОС НИУ ВШЭ), утвержденным </w:t>
      </w:r>
      <w:r w:rsidR="00EC380D">
        <w:t>У</w:t>
      </w:r>
      <w:r w:rsidR="00E77F75" w:rsidRPr="00EC380D">
        <w:t xml:space="preserve">ченым советом Национального исследовательского университета «Высшая школа экономики». </w:t>
      </w:r>
    </w:p>
    <w:p w:rsidR="0051246E" w:rsidRPr="00063FFC" w:rsidRDefault="00063FFC" w:rsidP="00EC380D">
      <w:pPr>
        <w:shd w:val="clear" w:color="auto" w:fill="FFFFFF"/>
        <w:tabs>
          <w:tab w:val="left" w:pos="1276"/>
        </w:tabs>
        <w:ind w:right="40"/>
        <w:jc w:val="both"/>
      </w:pPr>
      <w:r>
        <w:t xml:space="preserve">        </w:t>
      </w:r>
      <w:r w:rsidR="00E77F75" w:rsidRPr="00063FFC">
        <w:t xml:space="preserve">Нормативный </w:t>
      </w:r>
      <w:r w:rsidR="00E77F75" w:rsidRPr="00063FFC">
        <w:rPr>
          <w:iCs/>
        </w:rPr>
        <w:t xml:space="preserve">срок освоения – 4 года при очной форме обучения, трудоемкостью 240 зачетных единиц. </w:t>
      </w:r>
      <w:r w:rsidR="0051246E" w:rsidRPr="00063FFC">
        <w:t xml:space="preserve">Объем программы бакалавриата в очной форме обучения, реализуемый за один учебный год, составляет 60 зачетных единиц. </w:t>
      </w:r>
      <w:r w:rsidR="00E77F75" w:rsidRPr="00063FFC">
        <w:t xml:space="preserve">Программа построена на </w:t>
      </w:r>
      <w:r w:rsidR="00E77F75" w:rsidRPr="00063FFC">
        <w:rPr>
          <w:iCs/>
        </w:rPr>
        <w:t>бюджетной основе</w:t>
      </w:r>
      <w:r w:rsidR="00E77F75" w:rsidRPr="00063FFC">
        <w:t xml:space="preserve">, носит практико-ориентированный характер, преподается на </w:t>
      </w:r>
      <w:r w:rsidR="00E77F75" w:rsidRPr="00063FFC">
        <w:rPr>
          <w:iCs/>
        </w:rPr>
        <w:t xml:space="preserve">русском языке </w:t>
      </w:r>
      <w:r w:rsidR="00E77F75" w:rsidRPr="00063FFC">
        <w:t xml:space="preserve">с включением в базовый учебный план дисциплин, преподаваемых на английском языке. </w:t>
      </w:r>
    </w:p>
    <w:p w:rsidR="00E77F75" w:rsidRPr="00063FFC" w:rsidRDefault="00063FFC" w:rsidP="00EC380D">
      <w:pPr>
        <w:shd w:val="clear" w:color="auto" w:fill="FFFFFF"/>
        <w:tabs>
          <w:tab w:val="left" w:pos="1276"/>
        </w:tabs>
        <w:ind w:right="40"/>
        <w:jc w:val="both"/>
        <w:rPr>
          <w:iCs/>
        </w:rPr>
      </w:pPr>
      <w:r>
        <w:t xml:space="preserve">        </w:t>
      </w:r>
      <w:r w:rsidR="00E77F75" w:rsidRPr="00063FFC">
        <w:t xml:space="preserve">Присваиваемая </w:t>
      </w:r>
      <w:r w:rsidR="00E77F75" w:rsidRPr="00063FFC">
        <w:rPr>
          <w:iCs/>
        </w:rPr>
        <w:t>квалификация</w:t>
      </w:r>
      <w:r w:rsidR="00E77F75" w:rsidRPr="00063FFC">
        <w:t xml:space="preserve">: «академический бакалавр». </w:t>
      </w:r>
      <w:r w:rsidR="00EC380D" w:rsidRPr="00063FFC">
        <w:t>Учебный план</w:t>
      </w:r>
      <w:r w:rsidR="00E77F75" w:rsidRPr="00063FFC">
        <w:t xml:space="preserve"> образовательной программы полностью соответствует ОС НИУ ВШЭ.</w:t>
      </w:r>
    </w:p>
    <w:p w:rsidR="00E77F75" w:rsidRPr="00063FFC" w:rsidRDefault="00E77F75" w:rsidP="00E77F75">
      <w:pPr>
        <w:shd w:val="clear" w:color="auto" w:fill="FFFFFF"/>
        <w:tabs>
          <w:tab w:val="left" w:pos="1276"/>
        </w:tabs>
        <w:ind w:right="40"/>
        <w:jc w:val="both"/>
        <w:rPr>
          <w:iCs/>
          <w:sz w:val="26"/>
          <w:szCs w:val="26"/>
        </w:rPr>
      </w:pPr>
    </w:p>
    <w:p w:rsidR="00494214" w:rsidRPr="00494214" w:rsidRDefault="00184475" w:rsidP="00063FFC">
      <w:pPr>
        <w:pStyle w:val="11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 w:rsidRPr="00170A96">
        <w:rPr>
          <w:rFonts w:ascii="Times New Roman" w:hAnsi="Times New Roman"/>
          <w:b/>
          <w:spacing w:val="-2"/>
          <w:sz w:val="26"/>
          <w:szCs w:val="26"/>
        </w:rPr>
        <w:t>потребности рынка труда в выпускниках данной ОП</w:t>
      </w:r>
    </w:p>
    <w:p w:rsidR="00184475" w:rsidRPr="00170A96" w:rsidRDefault="00184475" w:rsidP="00494214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pacing w:val="-2"/>
          <w:sz w:val="26"/>
          <w:szCs w:val="26"/>
        </w:rPr>
        <w:t xml:space="preserve">   </w:t>
      </w:r>
    </w:p>
    <w:p w:rsidR="0051246E" w:rsidRPr="00246758" w:rsidRDefault="0051246E" w:rsidP="00246758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46758">
        <w:rPr>
          <w:rFonts w:ascii="Times New Roman" w:hAnsi="Times New Roman"/>
          <w:sz w:val="24"/>
          <w:szCs w:val="24"/>
        </w:rPr>
        <w:t>Востребованность выпускников образовательных учреждений на рынке труда является одним из важнейших показателей эффективности образования.</w:t>
      </w:r>
    </w:p>
    <w:p w:rsidR="00494214" w:rsidRDefault="00246758" w:rsidP="00494214">
      <w:pPr>
        <w:pStyle w:val="ab"/>
        <w:spacing w:after="0"/>
        <w:ind w:left="-57" w:firstLine="765"/>
        <w:jc w:val="both"/>
      </w:pPr>
      <w:r w:rsidRPr="00246758">
        <w:t>Установлены тесные контакты с потенциальными потребителями выпускников на региональном и федеральном уровнях. Постоянными  партнерами являются  правоохранительные органы и суды, государственные и муниципальные органы и организации города и области: Администр</w:t>
      </w:r>
      <w:r w:rsidR="00063FFC">
        <w:t>ация города Нижнего Новгорода, а</w:t>
      </w:r>
      <w:r w:rsidRPr="00246758">
        <w:t>дминистрации</w:t>
      </w:r>
      <w:r>
        <w:t xml:space="preserve"> районов Нижегородской области,</w:t>
      </w:r>
      <w:r>
        <w:rPr>
          <w:bCs/>
        </w:rPr>
        <w:t xml:space="preserve"> </w:t>
      </w:r>
      <w:r w:rsidR="00494214">
        <w:rPr>
          <w:bCs/>
        </w:rPr>
        <w:t xml:space="preserve"> </w:t>
      </w:r>
      <w:r>
        <w:rPr>
          <w:bCs/>
        </w:rPr>
        <w:t>Правительство</w:t>
      </w:r>
      <w:r w:rsidRPr="00246758">
        <w:rPr>
          <w:bCs/>
        </w:rPr>
        <w:t xml:space="preserve"> Нижегородской области</w:t>
      </w:r>
      <w:r>
        <w:rPr>
          <w:bCs/>
        </w:rPr>
        <w:t xml:space="preserve">, </w:t>
      </w:r>
      <w:r w:rsidRPr="00246758">
        <w:t>Нижегородская коллегия адвокатов</w:t>
      </w:r>
      <w:r>
        <w:t>,</w:t>
      </w:r>
      <w:r w:rsidR="00494214">
        <w:t xml:space="preserve"> Торгово-промышленная палата</w:t>
      </w:r>
      <w:r w:rsidRPr="00246758">
        <w:rPr>
          <w:bCs/>
        </w:rPr>
        <w:t xml:space="preserve"> </w:t>
      </w:r>
      <w:r w:rsidR="00063FFC">
        <w:rPr>
          <w:bCs/>
        </w:rPr>
        <w:t>Нижегородской области,</w:t>
      </w:r>
      <w:r w:rsidRPr="00246758">
        <w:t xml:space="preserve"> многие юридические компании</w:t>
      </w:r>
      <w:r w:rsidR="00494214">
        <w:t xml:space="preserve"> (ТМ-сервис, Гражданские компенсации,</w:t>
      </w:r>
      <w:r w:rsidR="00494214" w:rsidRPr="00494214">
        <w:t xml:space="preserve"> </w:t>
      </w:r>
      <w:r w:rsidR="00494214">
        <w:rPr>
          <w:lang w:val="en-US"/>
        </w:rPr>
        <w:t>Lexta</w:t>
      </w:r>
      <w:r w:rsidR="00494214">
        <w:t xml:space="preserve"> и др.) </w:t>
      </w:r>
      <w:r w:rsidRPr="00246758">
        <w:t>.</w:t>
      </w:r>
    </w:p>
    <w:p w:rsidR="00246758" w:rsidRPr="00246758" w:rsidRDefault="00246758" w:rsidP="00246758">
      <w:pPr>
        <w:ind w:firstLine="709"/>
        <w:jc w:val="both"/>
      </w:pPr>
      <w:r w:rsidRPr="00246758">
        <w:t>Должности, на которых работают выпускники ОП: на должностях гос</w:t>
      </w:r>
      <w:r w:rsidR="00494214">
        <w:t xml:space="preserve">ударственной (муниципальной) </w:t>
      </w:r>
      <w:r w:rsidRPr="00246758">
        <w:t>службы – это специалисты и главные специалисты, в прокуратуре – помощники,</w:t>
      </w:r>
      <w:r w:rsidR="00494214">
        <w:t xml:space="preserve"> нотариусы, помощники нотариусов,</w:t>
      </w:r>
      <w:r w:rsidRPr="00246758">
        <w:t xml:space="preserve"> </w:t>
      </w:r>
      <w:r w:rsidR="00494214">
        <w:t xml:space="preserve">адвокаты, стажеры, помощники адвокатов, </w:t>
      </w:r>
      <w:r w:rsidRPr="00246758">
        <w:t>в коммерческих структурах – юристы</w:t>
      </w:r>
      <w:r w:rsidR="00494214">
        <w:t>, помощники юристов</w:t>
      </w:r>
      <w:r w:rsidRPr="00246758">
        <w:t xml:space="preserve">, юрисконсульты. </w:t>
      </w:r>
    </w:p>
    <w:p w:rsidR="00246758" w:rsidRPr="00246758" w:rsidRDefault="00246758" w:rsidP="00494214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246758">
        <w:rPr>
          <w:color w:val="000000"/>
        </w:rPr>
        <w:t>По окончании обучения выпускники могут работать в юридических департаментах коммерческих организаций; в международных и российских юридических консалтинговых компаниях (White and Case, Goltsblat)</w:t>
      </w:r>
      <w:r w:rsidR="00063FFC">
        <w:rPr>
          <w:color w:val="000000"/>
        </w:rPr>
        <w:t>.</w:t>
      </w:r>
    </w:p>
    <w:p w:rsidR="00246758" w:rsidRPr="00246758" w:rsidRDefault="00246758" w:rsidP="00246758">
      <w:pPr>
        <w:pStyle w:val="text"/>
        <w:spacing w:before="0" w:beforeAutospacing="0" w:after="0" w:afterAutospacing="0"/>
        <w:jc w:val="both"/>
        <w:rPr>
          <w:color w:val="000000"/>
        </w:rPr>
      </w:pPr>
    </w:p>
    <w:p w:rsidR="00B65FDF" w:rsidRPr="00B65FDF" w:rsidRDefault="00184475" w:rsidP="00063FFC">
      <w:pPr>
        <w:pStyle w:val="11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Описание преимуществ и  особенностей ОП с точки зрения позиционирования на рынке образовательных услуг</w:t>
      </w:r>
    </w:p>
    <w:p w:rsidR="006A55ED" w:rsidRPr="00170A96" w:rsidRDefault="006A55ED" w:rsidP="006A55ED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F032EA" w:rsidRPr="00F032EA" w:rsidRDefault="00F032EA" w:rsidP="00F032EA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ОП</w:t>
      </w:r>
      <w:r w:rsidRPr="00F032EA">
        <w:rPr>
          <w:color w:val="000000"/>
        </w:rPr>
        <w:t xml:space="preserve"> входит в число л</w:t>
      </w:r>
      <w:r>
        <w:rPr>
          <w:color w:val="000000"/>
        </w:rPr>
        <w:t>учших образовательных программ</w:t>
      </w:r>
      <w:r w:rsidRPr="00F032EA">
        <w:rPr>
          <w:color w:val="000000"/>
        </w:rPr>
        <w:t xml:space="preserve"> </w:t>
      </w:r>
      <w:r w:rsidR="00063FFC">
        <w:rPr>
          <w:color w:val="000000"/>
        </w:rPr>
        <w:t xml:space="preserve">России </w:t>
      </w:r>
      <w:r w:rsidRPr="00F032EA">
        <w:rPr>
          <w:color w:val="000000"/>
        </w:rPr>
        <w:t xml:space="preserve">по направлению «Юриспруденция» по востребованности выпускников на рынке труда, количеству победителей и призеров олимпиад, среднему баллу ЕГЭ. Студенты активно участвуют и добиваются успеха в самых престижных международных конкурсах и олимпиадах: конкурсе </w:t>
      </w:r>
      <w:r w:rsidR="00A21E3D">
        <w:rPr>
          <w:color w:val="000000"/>
        </w:rPr>
        <w:t xml:space="preserve">им. </w:t>
      </w:r>
      <w:r w:rsidRPr="00F032EA">
        <w:rPr>
          <w:color w:val="000000"/>
        </w:rPr>
        <w:t>Ф. Дже</w:t>
      </w:r>
      <w:r>
        <w:rPr>
          <w:color w:val="000000"/>
        </w:rPr>
        <w:t xml:space="preserve">ссопа по международному праву, </w:t>
      </w:r>
      <w:r w:rsidRPr="00F032EA">
        <w:rPr>
          <w:color w:val="000000"/>
        </w:rPr>
        <w:t>конкурсе конституционного правосудия, Модели Европейского суда по правам человека, Модели Международного уголовного суда и многих других.</w:t>
      </w:r>
    </w:p>
    <w:p w:rsidR="00F032EA" w:rsidRDefault="006A55ED" w:rsidP="00F032EA">
      <w:pPr>
        <w:pStyle w:val="text"/>
        <w:spacing w:before="0" w:beforeAutospacing="0" w:after="0" w:afterAutospacing="0"/>
        <w:ind w:firstLine="708"/>
        <w:jc w:val="both"/>
      </w:pPr>
      <w:r>
        <w:rPr>
          <w:color w:val="000000"/>
        </w:rPr>
        <w:t>В рамках образовательной программы успешно функционирует</w:t>
      </w:r>
      <w:r w:rsidR="00F032EA" w:rsidRPr="00F032EA">
        <w:rPr>
          <w:color w:val="000000"/>
        </w:rPr>
        <w:t xml:space="preserve"> юридическая клиника, </w:t>
      </w:r>
      <w:r>
        <w:t>главной</w:t>
      </w:r>
      <w:r w:rsidRPr="006A55ED">
        <w:t xml:space="preserve"> цель</w:t>
      </w:r>
      <w:r>
        <w:t>ю которой является</w:t>
      </w:r>
      <w:r w:rsidRPr="006A55ED">
        <w:t xml:space="preserve"> оказание </w:t>
      </w:r>
      <w:r>
        <w:t xml:space="preserve">студентами </w:t>
      </w:r>
      <w:r w:rsidRPr="006A55ED">
        <w:t>бесплатной квалифицированной юридической помощи гражданам.</w:t>
      </w:r>
    </w:p>
    <w:p w:rsidR="006A55ED" w:rsidRDefault="006A55ED" w:rsidP="006A55ED">
      <w:pPr>
        <w:ind w:firstLine="709"/>
        <w:contextualSpacing/>
        <w:jc w:val="both"/>
        <w:rPr>
          <w:bCs/>
        </w:rPr>
      </w:pPr>
      <w:r>
        <w:rPr>
          <w:bCs/>
        </w:rPr>
        <w:t>О</w:t>
      </w:r>
      <w:r w:rsidRPr="0071347B">
        <w:rPr>
          <w:bCs/>
        </w:rPr>
        <w:t>собенностью освоения программ бакалавриата  в НИУ ВШЭ</w:t>
      </w:r>
      <w:r>
        <w:rPr>
          <w:bCs/>
        </w:rPr>
        <w:t xml:space="preserve"> – Нижний Новгород</w:t>
      </w:r>
      <w:r w:rsidRPr="0071347B">
        <w:rPr>
          <w:bCs/>
        </w:rPr>
        <w:t xml:space="preserve"> является возможность для студента выбрать дополнительный</w:t>
      </w:r>
      <w:r w:rsidRPr="002B0BAB">
        <w:rPr>
          <w:bCs/>
        </w:rPr>
        <w:t xml:space="preserve"> профиль (</w:t>
      </w:r>
      <w:r w:rsidRPr="0033308B">
        <w:rPr>
          <w:bCs/>
          <w:i/>
        </w:rPr>
        <w:t>Minor</w:t>
      </w:r>
      <w:r w:rsidRPr="002B0BAB">
        <w:rPr>
          <w:bCs/>
        </w:rPr>
        <w:t>)</w:t>
      </w:r>
      <w:r>
        <w:rPr>
          <w:bCs/>
        </w:rPr>
        <w:t xml:space="preserve">, который </w:t>
      </w:r>
      <w:r w:rsidRPr="002B0BAB">
        <w:rPr>
          <w:bCs/>
        </w:rPr>
        <w:t xml:space="preserve"> позволяет </w:t>
      </w:r>
      <w:r>
        <w:rPr>
          <w:bCs/>
        </w:rPr>
        <w:t xml:space="preserve"> </w:t>
      </w:r>
      <w:r w:rsidR="00063FFC">
        <w:rPr>
          <w:bCs/>
        </w:rPr>
        <w:t xml:space="preserve">в </w:t>
      </w:r>
      <w:r w:rsidRPr="002B0BAB">
        <w:rPr>
          <w:bCs/>
        </w:rPr>
        <w:t>рамках формирования индивидуальной образовательной траектории</w:t>
      </w:r>
      <w:r>
        <w:rPr>
          <w:bCs/>
        </w:rPr>
        <w:t xml:space="preserve"> </w:t>
      </w:r>
      <w:r w:rsidRPr="0071347B">
        <w:rPr>
          <w:bCs/>
        </w:rPr>
        <w:t xml:space="preserve">изучить </w:t>
      </w:r>
      <w:r w:rsidRPr="002B0BAB">
        <w:rPr>
          <w:bCs/>
        </w:rPr>
        <w:t xml:space="preserve">конкретную область неюридических знаний, расширив объём компетенций, необходимых для успешного осуществления профессиональной деятельности. </w:t>
      </w:r>
    </w:p>
    <w:p w:rsidR="006A55ED" w:rsidRDefault="006A55ED" w:rsidP="006A55ED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6A55ED">
        <w:rPr>
          <w:color w:val="000000"/>
        </w:rPr>
        <w:t>В преподавании используются лучшие современные образовательные методики, среди которых игровые судебн</w:t>
      </w:r>
      <w:r>
        <w:rPr>
          <w:color w:val="000000"/>
        </w:rPr>
        <w:t xml:space="preserve">ые процессы, </w:t>
      </w:r>
      <w:r w:rsidRPr="006A55ED">
        <w:rPr>
          <w:color w:val="000000"/>
        </w:rPr>
        <w:t xml:space="preserve"> деловые игры, тренинги, а также сочетание индивидуальной и командной работы.</w:t>
      </w:r>
      <w:r w:rsidR="004B72F7">
        <w:rPr>
          <w:color w:val="000000"/>
        </w:rPr>
        <w:t xml:space="preserve"> В реализации данных форм занятий активное участие принимают представители работодателей: судьи, прокуроры, адвокаты, управляющие партнеры юридических компаний, корпоративные юристы.</w:t>
      </w:r>
    </w:p>
    <w:p w:rsidR="006A55ED" w:rsidRPr="00C32B6E" w:rsidRDefault="00C32B6E" w:rsidP="00C32B6E">
      <w:pPr>
        <w:ind w:firstLine="708"/>
        <w:jc w:val="both"/>
        <w:outlineLvl w:val="0"/>
        <w:rPr>
          <w:rFonts w:eastAsia="Calibri"/>
          <w:lang w:eastAsia="en-US"/>
        </w:rPr>
      </w:pPr>
      <w:r>
        <w:rPr>
          <w:color w:val="000000"/>
        </w:rPr>
        <w:t xml:space="preserve">В рамках ОП </w:t>
      </w:r>
      <w:r w:rsidR="006A55ED" w:rsidRPr="006A55ED">
        <w:rPr>
          <w:color w:val="000000"/>
        </w:rPr>
        <w:t>исследовательская и проектная работа студентов составляет 20% всей нагрузки, предусмотренной учебным планом бакалавриата по направлению «Юриспруденция».</w:t>
      </w:r>
      <w:r w:rsidRPr="00C32B6E">
        <w:rPr>
          <w:rFonts w:eastAsia="Calibri"/>
          <w:lang w:eastAsia="en-US"/>
        </w:rPr>
        <w:t xml:space="preserve"> </w:t>
      </w:r>
      <w:r w:rsidRPr="005A4CF6">
        <w:rPr>
          <w:rFonts w:eastAsia="Calibri"/>
          <w:lang w:eastAsia="en-US"/>
        </w:rPr>
        <w:t xml:space="preserve">К основным </w:t>
      </w:r>
      <w:r>
        <w:rPr>
          <w:rFonts w:eastAsia="Calibri"/>
          <w:lang w:eastAsia="en-US"/>
        </w:rPr>
        <w:t>видам</w:t>
      </w:r>
      <w:r w:rsidRPr="005A4CF6">
        <w:rPr>
          <w:rFonts w:eastAsia="Calibri"/>
          <w:lang w:eastAsia="en-US"/>
        </w:rPr>
        <w:t xml:space="preserve"> исследовательской и проектной работы студентов </w:t>
      </w:r>
      <w:r w:rsidR="004B72F7">
        <w:rPr>
          <w:rFonts w:eastAsia="Calibri"/>
          <w:lang w:eastAsia="en-US"/>
        </w:rPr>
        <w:t xml:space="preserve">относятся такие виды как </w:t>
      </w:r>
      <w:r w:rsidRPr="005A4CF6">
        <w:rPr>
          <w:rFonts w:eastAsia="Calibri"/>
          <w:lang w:eastAsia="en-US"/>
        </w:rPr>
        <w:t>научно-исследовательский семинар; научно-практический семинар;</w:t>
      </w:r>
      <w:r>
        <w:rPr>
          <w:rFonts w:eastAsia="Calibri"/>
          <w:lang w:eastAsia="en-US"/>
        </w:rPr>
        <w:t xml:space="preserve"> </w:t>
      </w:r>
      <w:r w:rsidRPr="005A4CF6">
        <w:rPr>
          <w:rFonts w:eastAsia="Calibri"/>
          <w:lang w:eastAsia="en-US"/>
        </w:rPr>
        <w:t>практикум;</w:t>
      </w:r>
      <w:r>
        <w:rPr>
          <w:rFonts w:eastAsia="Calibri"/>
          <w:lang w:eastAsia="en-US"/>
        </w:rPr>
        <w:t xml:space="preserve"> </w:t>
      </w:r>
      <w:r w:rsidR="004B72F7">
        <w:rPr>
          <w:rFonts w:eastAsia="Calibri"/>
          <w:lang w:eastAsia="en-US"/>
        </w:rPr>
        <w:t>практика.</w:t>
      </w:r>
    </w:p>
    <w:p w:rsidR="00F032EA" w:rsidRDefault="00F032EA" w:rsidP="006A55ED">
      <w:pPr>
        <w:pStyle w:val="lastchild"/>
        <w:spacing w:before="0" w:beforeAutospacing="0" w:after="0" w:afterAutospacing="0"/>
        <w:ind w:firstLine="708"/>
        <w:jc w:val="both"/>
        <w:rPr>
          <w:color w:val="000000"/>
        </w:rPr>
      </w:pPr>
      <w:r w:rsidRPr="00F032EA">
        <w:rPr>
          <w:color w:val="000000"/>
        </w:rPr>
        <w:t>Независимо от формы обучения студенты имеют возможность получать различные виды стипендий в зависимости от личных достижений: за академические успехи, участие в общественной жизни, научную работу и т.д. Студенты платной формы обучения в соответствии с местом в рейтинге имеют право на получение скидки вплоть до 100%, а также на перевод на бюджетные места. Различные по размер</w:t>
      </w:r>
      <w:r w:rsidR="004B72F7">
        <w:rPr>
          <w:color w:val="000000"/>
        </w:rPr>
        <w:t>у скидки получают около трети студентов, обучающихся на платной основе.</w:t>
      </w:r>
    </w:p>
    <w:p w:rsidR="00F032EA" w:rsidRPr="006A55ED" w:rsidRDefault="00F032EA" w:rsidP="006A55ED">
      <w:pPr>
        <w:ind w:firstLine="709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184475" w:rsidRDefault="00184475" w:rsidP="00316796">
      <w:pPr>
        <w:pStyle w:val="11"/>
        <w:numPr>
          <w:ilvl w:val="0"/>
          <w:numId w:val="21"/>
        </w:numPr>
        <w:shd w:val="clear" w:color="auto" w:fill="FFFFFF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Требования к абитуриенту</w:t>
      </w:r>
    </w:p>
    <w:p w:rsidR="00C32B6E" w:rsidRPr="00170A96" w:rsidRDefault="00C32B6E" w:rsidP="00C32B6E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C32B6E" w:rsidRPr="00C32B6E" w:rsidRDefault="00C32B6E" w:rsidP="00C32B6E">
      <w:pPr>
        <w:ind w:firstLine="708"/>
        <w:jc w:val="both"/>
      </w:pPr>
      <w:r w:rsidRPr="00C32B6E">
        <w:t xml:space="preserve">В соответствии с Правилами  приема в НИУ ВШЭ – Нижний Новгород зачисление студентов производится как на бюджетные места согласно контрольных цифр приема, так и на места с полным возмещением затрат на обучение сверх контрольных цифр приема. </w:t>
      </w:r>
    </w:p>
    <w:p w:rsidR="006A55ED" w:rsidRDefault="006A55ED" w:rsidP="00C32B6E">
      <w:pPr>
        <w:pStyle w:val="Default"/>
        <w:ind w:firstLine="708"/>
        <w:jc w:val="both"/>
        <w:rPr>
          <w:sz w:val="23"/>
          <w:szCs w:val="23"/>
        </w:rPr>
      </w:pPr>
      <w:r w:rsidRPr="006A55ED">
        <w:t xml:space="preserve">Прием на ОП </w:t>
      </w:r>
      <w:r>
        <w:t>«Юриспруденция</w:t>
      </w:r>
      <w:r w:rsidRPr="006A55ED">
        <w:t xml:space="preserve">» производится на основе конкурсного отбора путем поступления по результатам ЕГЭ по общеобразовательным предметам </w:t>
      </w:r>
      <w:r>
        <w:t>«История</w:t>
      </w:r>
      <w:r w:rsidRPr="006A55ED">
        <w:t xml:space="preserve">», «Русский язык», </w:t>
      </w:r>
      <w:r>
        <w:t>«Обществознание</w:t>
      </w:r>
      <w:r w:rsidRPr="006A55ED">
        <w:t>»</w:t>
      </w:r>
      <w:r>
        <w:t>, «Иностранный язык»</w:t>
      </w:r>
      <w:r w:rsidRPr="006A55ED">
        <w:t>. Ежегодно приемной комиссией устанавливается минимальное количество баллов</w:t>
      </w:r>
      <w:r w:rsidR="004B72F7">
        <w:t xml:space="preserve"> по каждому предмету</w:t>
      </w:r>
      <w:r w:rsidRPr="006A55ED">
        <w:t>, подтверждающее успешное прохождение вступительного испытания</w:t>
      </w:r>
      <w:r>
        <w:rPr>
          <w:sz w:val="23"/>
          <w:szCs w:val="23"/>
        </w:rPr>
        <w:t xml:space="preserve">. </w:t>
      </w:r>
    </w:p>
    <w:p w:rsidR="006A55ED" w:rsidRDefault="006A55ED" w:rsidP="006A55ED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i/>
          <w:sz w:val="26"/>
          <w:szCs w:val="26"/>
        </w:rPr>
      </w:pPr>
    </w:p>
    <w:p w:rsidR="00184475" w:rsidRPr="00B65FDF" w:rsidRDefault="00184475" w:rsidP="00063FFC">
      <w:pPr>
        <w:pStyle w:val="11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:rsidR="00B65FDF" w:rsidRPr="00170A96" w:rsidRDefault="00B65FDF" w:rsidP="00B65FDF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4B72F7" w:rsidRPr="004B72F7" w:rsidRDefault="00B65FDF" w:rsidP="004B72F7">
      <w:pPr>
        <w:pStyle w:val="11"/>
        <w:numPr>
          <w:ilvl w:val="1"/>
          <w:numId w:val="21"/>
        </w:numPr>
        <w:shd w:val="clear" w:color="auto" w:fill="FFFFFF"/>
        <w:spacing w:line="240" w:lineRule="auto"/>
        <w:rPr>
          <w:rFonts w:ascii="Times New Roman" w:hAnsi="Times New Roman"/>
          <w:i/>
          <w:sz w:val="24"/>
          <w:szCs w:val="24"/>
        </w:rPr>
      </w:pPr>
      <w:r w:rsidRPr="004B72F7">
        <w:rPr>
          <w:rFonts w:ascii="Times New Roman" w:hAnsi="Times New Roman"/>
          <w:i/>
          <w:sz w:val="24"/>
          <w:szCs w:val="24"/>
        </w:rPr>
        <w:t>Область и объекты профессиональной деятельности выпускника.</w:t>
      </w:r>
    </w:p>
    <w:p w:rsidR="00C32B6E" w:rsidRPr="004B72F7" w:rsidRDefault="00C32B6E" w:rsidP="00C32B6E">
      <w:pPr>
        <w:ind w:firstLine="708"/>
        <w:contextualSpacing/>
        <w:jc w:val="both"/>
        <w:rPr>
          <w:i/>
        </w:rPr>
      </w:pPr>
      <w:r w:rsidRPr="004B72F7">
        <w:rPr>
          <w:i/>
        </w:rPr>
        <w:t xml:space="preserve">Область </w:t>
      </w:r>
      <w:r w:rsidRPr="00245F8A">
        <w:t xml:space="preserve">профессиональной деятельности </w:t>
      </w:r>
      <w:r w:rsidR="004B72F7">
        <w:rPr>
          <w:bCs/>
        </w:rPr>
        <w:t>выпускников, освоивших ОП</w:t>
      </w:r>
      <w:r w:rsidRPr="00245F8A">
        <w:t xml:space="preserve"> </w:t>
      </w:r>
      <w:r w:rsidRPr="004B4A29">
        <w:t>с присвоением квалификации «академический бакалавр»</w:t>
      </w:r>
      <w:r w:rsidRPr="00245F8A">
        <w:t xml:space="preserve">: </w:t>
      </w:r>
      <w:r w:rsidRPr="004B72F7">
        <w:rPr>
          <w:i/>
        </w:rPr>
        <w:t>разработка и реализация правовых норм; обеспечение законности и правопорядка.</w:t>
      </w:r>
    </w:p>
    <w:p w:rsidR="004B72F7" w:rsidRPr="004B72F7" w:rsidRDefault="004B72F7" w:rsidP="004B72F7">
      <w:pPr>
        <w:ind w:firstLine="709"/>
        <w:contextualSpacing/>
        <w:jc w:val="both"/>
        <w:rPr>
          <w:b/>
          <w:i/>
        </w:rPr>
      </w:pPr>
      <w:r w:rsidRPr="004B72F7">
        <w:rPr>
          <w:i/>
        </w:rPr>
        <w:lastRenderedPageBreak/>
        <w:t xml:space="preserve">Объектами </w:t>
      </w:r>
      <w:r w:rsidRPr="004B4A29">
        <w:t>профессиональной деятельности выпускников</w:t>
      </w:r>
      <w:r>
        <w:t>, освоивших ОП</w:t>
      </w:r>
      <w:r w:rsidRPr="00F879D2">
        <w:t xml:space="preserve"> с присвоением квалификации «академический бакалавр»</w:t>
      </w:r>
      <w:r w:rsidRPr="00777CCF">
        <w:t>, являются</w:t>
      </w:r>
      <w:r w:rsidRPr="00777CCF">
        <w:rPr>
          <w:iCs/>
        </w:rPr>
        <w:t xml:space="preserve"> </w:t>
      </w:r>
      <w:r w:rsidRPr="004B72F7">
        <w:rPr>
          <w:i/>
          <w:iCs/>
        </w:rPr>
        <w:t>общественные отношения в сфере реализации правовых норм, обеспечения законности и правопорядка.</w:t>
      </w:r>
    </w:p>
    <w:p w:rsidR="00B65FDF" w:rsidRPr="004B72F7" w:rsidRDefault="004B72F7" w:rsidP="004B72F7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B72F7">
        <w:rPr>
          <w:rFonts w:ascii="Times New Roman" w:hAnsi="Times New Roman"/>
          <w:i/>
          <w:sz w:val="24"/>
          <w:szCs w:val="24"/>
          <w:lang w:eastAsia="ru-RU"/>
        </w:rPr>
        <w:t>5.2.</w:t>
      </w:r>
      <w:r w:rsidR="00B65FDF" w:rsidRPr="004B72F7">
        <w:rPr>
          <w:rFonts w:ascii="Times New Roman" w:hAnsi="Times New Roman"/>
          <w:i/>
          <w:sz w:val="24"/>
          <w:szCs w:val="24"/>
        </w:rPr>
        <w:t xml:space="preserve"> Виды и задачи профессиональной деятельности, к которым преимущественно готовится выпускник.</w:t>
      </w:r>
    </w:p>
    <w:p w:rsidR="00B65FDF" w:rsidRPr="00777CCF" w:rsidRDefault="00B65FDF" w:rsidP="00B65FDF">
      <w:pPr>
        <w:ind w:left="709"/>
        <w:jc w:val="both"/>
      </w:pPr>
      <w:r w:rsidRPr="00777CCF">
        <w:t>Выпускник</w:t>
      </w:r>
      <w:r>
        <w:t>, освоивший ОП</w:t>
      </w:r>
      <w:r w:rsidRPr="00777CCF">
        <w:t xml:space="preserve"> в соответствии с </w:t>
      </w:r>
      <w:r w:rsidRPr="004B72F7">
        <w:rPr>
          <w:i/>
        </w:rPr>
        <w:t>видами</w:t>
      </w:r>
      <w:r w:rsidRPr="00777CCF">
        <w:t xml:space="preserve"> профессио</w:t>
      </w:r>
      <w:r w:rsidR="00316796">
        <w:t xml:space="preserve">нальной деятельности, на </w:t>
      </w:r>
      <w:r w:rsidRPr="00777CCF">
        <w:t>котор</w:t>
      </w:r>
      <w:r w:rsidR="00316796">
        <w:t>ые</w:t>
      </w:r>
      <w:r w:rsidR="004B72F7">
        <w:t xml:space="preserve"> ориентирована ОП</w:t>
      </w:r>
      <w:r w:rsidRPr="00777CCF">
        <w:t xml:space="preserve">, должен быть готов решать следующие профессиональные </w:t>
      </w:r>
      <w:r w:rsidRPr="004B72F7">
        <w:rPr>
          <w:i/>
        </w:rPr>
        <w:t>задачи:</w:t>
      </w:r>
    </w:p>
    <w:p w:rsidR="00B65FDF" w:rsidRPr="004B4A29" w:rsidRDefault="00B65FDF" w:rsidP="00B65FDF">
      <w:pPr>
        <w:ind w:firstLine="709"/>
        <w:jc w:val="both"/>
      </w:pPr>
      <w:r w:rsidRPr="004B4A29">
        <w:t xml:space="preserve">а) </w:t>
      </w:r>
      <w:r w:rsidRPr="004B4A29">
        <w:rPr>
          <w:i/>
        </w:rPr>
        <w:t>в правотворческой деятельности</w:t>
      </w:r>
      <w:r w:rsidRPr="004B4A29">
        <w:t xml:space="preserve">: </w:t>
      </w:r>
    </w:p>
    <w:p w:rsidR="00B65FDF" w:rsidRPr="00F879D2" w:rsidRDefault="00B65FDF" w:rsidP="00B65FDF">
      <w:pPr>
        <w:ind w:firstLine="708"/>
        <w:jc w:val="both"/>
      </w:pPr>
      <w:r w:rsidRPr="00F879D2">
        <w:t>подготовка нормативных правовых и локальных актов;</w:t>
      </w:r>
    </w:p>
    <w:p w:rsidR="00B65FDF" w:rsidRPr="00777CCF" w:rsidRDefault="00B65FDF" w:rsidP="00B65FDF">
      <w:pPr>
        <w:ind w:firstLine="709"/>
        <w:jc w:val="both"/>
      </w:pPr>
      <w:r w:rsidRPr="00777CCF">
        <w:t>б) в</w:t>
      </w:r>
      <w:r w:rsidRPr="00777CCF">
        <w:rPr>
          <w:i/>
        </w:rPr>
        <w:t xml:space="preserve"> правореализационной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составление заявлений, исков, отзывов на иски, жалоб, обращений, договоров и других правореализационных актов;</w:t>
      </w:r>
    </w:p>
    <w:p w:rsidR="00B65FDF" w:rsidRPr="00777CCF" w:rsidRDefault="00B65FDF" w:rsidP="00B65FDF">
      <w:pPr>
        <w:ind w:firstLine="709"/>
        <w:jc w:val="both"/>
      </w:pPr>
      <w:r w:rsidRPr="00777CCF">
        <w:t xml:space="preserve">в) </w:t>
      </w:r>
      <w:r w:rsidRPr="00777CCF">
        <w:rPr>
          <w:i/>
        </w:rPr>
        <w:t>в правоприменительной, в том числе в процессуальной,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составление правоприменительных актов, а также иных документов, связанных с применением норм права;</w:t>
      </w:r>
    </w:p>
    <w:p w:rsidR="00B65FDF" w:rsidRPr="00777CCF" w:rsidRDefault="00B65FDF" w:rsidP="00B65FDF">
      <w:pPr>
        <w:ind w:firstLine="709"/>
        <w:jc w:val="both"/>
      </w:pPr>
      <w:r w:rsidRPr="00777CCF">
        <w:t xml:space="preserve">г) </w:t>
      </w:r>
      <w:r w:rsidRPr="00777CCF">
        <w:rPr>
          <w:i/>
        </w:rPr>
        <w:t>в правоохранительной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охрана правопорядка, обеспечение законности, безопасности личности, общества и государства;</w:t>
      </w:r>
    </w:p>
    <w:p w:rsidR="00B65FDF" w:rsidRPr="00777CCF" w:rsidRDefault="00B65FDF" w:rsidP="00B65FDF">
      <w:pPr>
        <w:ind w:firstLine="708"/>
        <w:jc w:val="both"/>
      </w:pPr>
      <w:r w:rsidRPr="00777CCF">
        <w:t xml:space="preserve">охрана прав и свобод человека и гражданина, защита частной, государственной, муниципальной и иных форм собственности; </w:t>
      </w:r>
    </w:p>
    <w:p w:rsidR="00B65FDF" w:rsidRPr="00777CCF" w:rsidRDefault="00B65FDF" w:rsidP="00B65FDF">
      <w:pPr>
        <w:ind w:firstLine="708"/>
        <w:jc w:val="both"/>
      </w:pPr>
      <w:r w:rsidRPr="00777CCF">
        <w:t>предупреждение, пресечение, выявление, раскрытие и расследование правонарушений;</w:t>
      </w:r>
    </w:p>
    <w:p w:rsidR="00B65FDF" w:rsidRPr="00777CCF" w:rsidRDefault="00B65FDF" w:rsidP="00B65FDF">
      <w:pPr>
        <w:ind w:firstLine="709"/>
        <w:jc w:val="both"/>
      </w:pPr>
      <w:r w:rsidRPr="00777CCF">
        <w:t xml:space="preserve">д) </w:t>
      </w:r>
      <w:r w:rsidRPr="00777CCF">
        <w:rPr>
          <w:i/>
        </w:rPr>
        <w:t>в правозащитной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обеспечение защиты прав и свобод человека и гражданина, прав и законных интересов юридических лиц</w:t>
      </w:r>
      <w:r w:rsidRPr="00777CCF" w:rsidDel="00D56E17">
        <w:t xml:space="preserve"> </w:t>
      </w:r>
      <w:r w:rsidRPr="00777CCF">
        <w:t xml:space="preserve">путём консультирования, представления в органах государственной власти и местного самоуправления, российских и международных судах и квазисудебных органах, а также в международных организациях; </w:t>
      </w:r>
    </w:p>
    <w:p w:rsidR="00B65FDF" w:rsidRPr="00777CCF" w:rsidRDefault="00B65FDF" w:rsidP="00B65FDF">
      <w:pPr>
        <w:ind w:firstLine="708"/>
        <w:jc w:val="both"/>
      </w:pPr>
      <w:r w:rsidRPr="00777CCF">
        <w:t xml:space="preserve">е) </w:t>
      </w:r>
      <w:r w:rsidRPr="00777CCF">
        <w:rPr>
          <w:i/>
        </w:rPr>
        <w:t>в экспертно-консультационной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разъяснение прав, консультирование по правовым вопросам;</w:t>
      </w:r>
    </w:p>
    <w:p w:rsidR="00B65FDF" w:rsidRPr="00777CCF" w:rsidRDefault="00B65FDF" w:rsidP="00B65FDF">
      <w:pPr>
        <w:ind w:firstLine="708"/>
        <w:jc w:val="both"/>
      </w:pPr>
      <w:r w:rsidRPr="00777CCF">
        <w:t>осуществление правовой экспертизы документов;</w:t>
      </w:r>
    </w:p>
    <w:p w:rsidR="00B65FDF" w:rsidRPr="00777CCF" w:rsidRDefault="00B65FDF" w:rsidP="00B65FDF">
      <w:pPr>
        <w:ind w:firstLine="708"/>
        <w:jc w:val="both"/>
      </w:pPr>
      <w:r w:rsidRPr="00777CCF">
        <w:t xml:space="preserve">ж) </w:t>
      </w:r>
      <w:r w:rsidRPr="00777CCF">
        <w:rPr>
          <w:i/>
        </w:rPr>
        <w:t>в аналитической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проведение аналитических исследований;</w:t>
      </w:r>
    </w:p>
    <w:p w:rsidR="00B65FDF" w:rsidRPr="00777CCF" w:rsidRDefault="00B65FDF" w:rsidP="00B65FDF">
      <w:pPr>
        <w:ind w:firstLine="708"/>
        <w:jc w:val="both"/>
      </w:pPr>
      <w:r w:rsidRPr="00777CCF">
        <w:t>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</w:t>
      </w:r>
    </w:p>
    <w:p w:rsidR="00B65FDF" w:rsidRPr="00777CCF" w:rsidRDefault="00B65FDF" w:rsidP="00B65FDF">
      <w:pPr>
        <w:ind w:firstLine="708"/>
        <w:jc w:val="both"/>
      </w:pPr>
      <w:r w:rsidRPr="00777CCF">
        <w:t>подготовка публикаций, обзоров и аннотаций по правовой проблематике;</w:t>
      </w:r>
    </w:p>
    <w:p w:rsidR="00B65FDF" w:rsidRPr="00777CCF" w:rsidRDefault="00B65FDF" w:rsidP="00B65FDF">
      <w:pPr>
        <w:ind w:firstLine="708"/>
        <w:jc w:val="both"/>
      </w:pPr>
      <w:r w:rsidRPr="00777CCF">
        <w:t>з)</w:t>
      </w:r>
      <w:r w:rsidRPr="00777CCF">
        <w:rPr>
          <w:i/>
        </w:rPr>
        <w:t xml:space="preserve"> в научно-исследовательской деятельности</w:t>
      </w:r>
      <w:r w:rsidRPr="00777CCF">
        <w:t>:</w:t>
      </w:r>
    </w:p>
    <w:p w:rsidR="00B65FDF" w:rsidRPr="00777CCF" w:rsidRDefault="00B65FDF" w:rsidP="00B65FDF">
      <w:pPr>
        <w:ind w:firstLine="708"/>
        <w:jc w:val="both"/>
      </w:pPr>
      <w:r w:rsidRPr="00777CCF">
        <w:t>участие в проведении научных исследований в области права;</w:t>
      </w:r>
    </w:p>
    <w:p w:rsidR="00B65FDF" w:rsidRDefault="00B65FDF" w:rsidP="00B65FDF">
      <w:pPr>
        <w:ind w:firstLine="709"/>
        <w:contextualSpacing/>
        <w:jc w:val="both"/>
      </w:pPr>
      <w:r w:rsidRPr="00777CCF">
        <w:t>подготовка научных публикаций и докладов по правовой проблематике.</w:t>
      </w:r>
    </w:p>
    <w:p w:rsidR="00C32B6E" w:rsidRDefault="00C32B6E" w:rsidP="004B72F7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B65FDF" w:rsidRPr="004B72F7" w:rsidRDefault="00184475" w:rsidP="004B72F7">
      <w:pPr>
        <w:pStyle w:val="11"/>
        <w:numPr>
          <w:ilvl w:val="0"/>
          <w:numId w:val="2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72F7">
        <w:rPr>
          <w:rFonts w:ascii="Times New Roman" w:hAnsi="Times New Roman"/>
          <w:b/>
          <w:iCs/>
          <w:sz w:val="26"/>
          <w:szCs w:val="26"/>
        </w:rPr>
        <w:t>Планируемые образовательные результаты,</w:t>
      </w:r>
      <w:r w:rsidRPr="004B72F7">
        <w:rPr>
          <w:rFonts w:ascii="Times New Roman" w:hAnsi="Times New Roman"/>
          <w:iCs/>
          <w:sz w:val="26"/>
          <w:szCs w:val="26"/>
        </w:rPr>
        <w:t xml:space="preserve"> </w:t>
      </w:r>
      <w:r w:rsidRPr="004B72F7">
        <w:rPr>
          <w:rFonts w:ascii="Times New Roman" w:hAnsi="Times New Roman"/>
          <w:b/>
          <w:sz w:val="26"/>
          <w:szCs w:val="26"/>
        </w:rPr>
        <w:t>формируемые в результате освоения ОП</w:t>
      </w:r>
    </w:p>
    <w:p w:rsidR="00B65FDF" w:rsidRPr="00316796" w:rsidRDefault="00B65FDF" w:rsidP="004B72F7">
      <w:pPr>
        <w:ind w:firstLine="142"/>
        <w:jc w:val="both"/>
        <w:rPr>
          <w:i/>
        </w:rPr>
      </w:pPr>
      <w:r w:rsidRPr="004B4A29">
        <w:t>В</w:t>
      </w:r>
      <w:r w:rsidR="00B37150">
        <w:t xml:space="preserve"> результате освоения ОП</w:t>
      </w:r>
      <w:r w:rsidRPr="004B4A29">
        <w:t xml:space="preserve">  у выпускника должны быть сформир</w:t>
      </w:r>
      <w:r w:rsidRPr="00F879D2">
        <w:t>ованы</w:t>
      </w:r>
      <w:r w:rsidRPr="00777CCF">
        <w:t xml:space="preserve"> </w:t>
      </w:r>
      <w:r w:rsidRPr="00316796">
        <w:rPr>
          <w:i/>
        </w:rPr>
        <w:t>универсальные и профессиональные компетенции.</w:t>
      </w:r>
    </w:p>
    <w:p w:rsidR="00B65FDF" w:rsidRPr="00316796" w:rsidRDefault="00B65FDF" w:rsidP="00B65FDF">
      <w:pPr>
        <w:jc w:val="both"/>
        <w:rPr>
          <w:i/>
        </w:rPr>
      </w:pPr>
      <w:r w:rsidRPr="00777CCF">
        <w:t>Выпускник, освоивший</w:t>
      </w:r>
      <w:r w:rsidR="00B37150">
        <w:t xml:space="preserve"> ОП</w:t>
      </w:r>
      <w:r w:rsidRPr="00777CCF">
        <w:t xml:space="preserve"> должен обладать</w:t>
      </w:r>
      <w:r w:rsidR="009C763F">
        <w:t xml:space="preserve"> следующими </w:t>
      </w:r>
      <w:r w:rsidR="009C763F" w:rsidRPr="00316796">
        <w:rPr>
          <w:i/>
        </w:rPr>
        <w:t>компетенциями</w:t>
      </w:r>
      <w:r w:rsidRPr="00316796">
        <w:rPr>
          <w:i/>
        </w:rPr>
        <w:t xml:space="preserve">: </w:t>
      </w:r>
    </w:p>
    <w:p w:rsidR="00B65FDF" w:rsidRPr="0043142B" w:rsidRDefault="00B37150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b/>
          <w:bCs/>
          <w:iCs/>
          <w:sz w:val="24"/>
          <w:szCs w:val="24"/>
        </w:rPr>
      </w:pPr>
      <w:r w:rsidRPr="0043142B">
        <w:rPr>
          <w:rFonts w:ascii="Times New Roman" w:hAnsi="Times New Roman"/>
          <w:b/>
          <w:bCs/>
          <w:iCs/>
          <w:sz w:val="24"/>
          <w:szCs w:val="24"/>
        </w:rPr>
        <w:t>а) универсальными компетенциями:</w:t>
      </w:r>
    </w:p>
    <w:p w:rsidR="00B37150" w:rsidRDefault="00B37150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</w:rPr>
      </w:pPr>
      <w:r>
        <w:t xml:space="preserve">- </w:t>
      </w:r>
      <w:r w:rsidR="00316796">
        <w:t xml:space="preserve"> </w:t>
      </w:r>
      <w:r w:rsidRPr="00B37150">
        <w:rPr>
          <w:rFonts w:ascii="Times New Roman" w:hAnsi="Times New Roman"/>
        </w:rPr>
        <w:t>Способен учиться, приобретать новые знания, умения, в том числе в области, отличной от профессиональной</w:t>
      </w:r>
      <w:r>
        <w:rPr>
          <w:rFonts w:ascii="Times New Roman" w:hAnsi="Times New Roman"/>
        </w:rPr>
        <w:t xml:space="preserve"> (УК-1)</w:t>
      </w:r>
      <w:r w:rsidR="0043142B">
        <w:rPr>
          <w:rFonts w:ascii="Times New Roman" w:hAnsi="Times New Roman"/>
        </w:rPr>
        <w:t>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выявлять научную сущность проблем в профессиональной области (УК-2);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lastRenderedPageBreak/>
        <w:t>- Способен решать проблемы в профессиональной деятельности на основе анализа и синтеза ( УК-3);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оценивать потребность в ресурсах и планировать их использование при решении задач в профессиональной деятельности (УК-4);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(УК-5);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(УК-6);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работать в команде (УК-7);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грамотно строить коммуникацию, исходя из целей и ситуации общения (УК-8);</w:t>
      </w:r>
    </w:p>
    <w:p w:rsidR="0043142B" w:rsidRPr="00A21E3D" w:rsidRDefault="0043142B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критически оценивать и переосмыслять накопленный опыт (собственный и чужой), рефлексировать профессиональную и социальную деятельность (УК-9);</w:t>
      </w:r>
    </w:p>
    <w:p w:rsidR="0043142B" w:rsidRPr="00A21E3D" w:rsidRDefault="00316796" w:rsidP="00B65FD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</w:t>
      </w:r>
      <w:r w:rsidR="0043142B" w:rsidRPr="00A21E3D">
        <w:rPr>
          <w:rFonts w:ascii="Times New Roman" w:hAnsi="Times New Roman"/>
          <w:sz w:val="24"/>
          <w:szCs w:val="24"/>
        </w:rPr>
        <w:t>Способен осуществлять производственную или прикладную деятельность в международной среде (УК-10).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b/>
          <w:bCs/>
          <w:iCs/>
          <w:sz w:val="24"/>
          <w:szCs w:val="24"/>
        </w:rPr>
      </w:pPr>
      <w:r w:rsidRPr="00A21E3D">
        <w:rPr>
          <w:rFonts w:ascii="Times New Roman" w:hAnsi="Times New Roman"/>
          <w:b/>
          <w:sz w:val="24"/>
          <w:szCs w:val="24"/>
        </w:rPr>
        <w:t>б) профессиональными</w:t>
      </w:r>
      <w:r w:rsidRPr="00A21E3D">
        <w:rPr>
          <w:rFonts w:ascii="Times New Roman" w:hAnsi="Times New Roman"/>
          <w:sz w:val="24"/>
          <w:szCs w:val="24"/>
        </w:rPr>
        <w:t xml:space="preserve"> </w:t>
      </w:r>
      <w:r w:rsidRPr="00A21E3D">
        <w:rPr>
          <w:rFonts w:ascii="Times New Roman" w:hAnsi="Times New Roman"/>
          <w:b/>
          <w:bCs/>
          <w:iCs/>
          <w:sz w:val="24"/>
          <w:szCs w:val="24"/>
        </w:rPr>
        <w:t>компетенциями: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квалифицировать юридические факты и применять к ним действующие нормы права (ПК-1);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A21E3D">
        <w:rPr>
          <w:rFonts w:ascii="Times New Roman" w:hAnsi="Times New Roman"/>
          <w:sz w:val="24"/>
          <w:szCs w:val="24"/>
        </w:rPr>
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</w:r>
      <w:r w:rsidR="009C763F" w:rsidRPr="00A21E3D">
        <w:rPr>
          <w:rFonts w:ascii="Times New Roman" w:hAnsi="Times New Roman"/>
          <w:sz w:val="24"/>
          <w:szCs w:val="24"/>
        </w:rPr>
        <w:t xml:space="preserve"> (ПК-2);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 Способен работать со специализированными правовыми системами (базами данных) для целей профессиональной юридической деятельности</w:t>
      </w:r>
      <w:r w:rsidR="009C763F" w:rsidRPr="00A21E3D">
        <w:rPr>
          <w:rFonts w:ascii="Times New Roman" w:hAnsi="Times New Roman"/>
          <w:sz w:val="24"/>
          <w:szCs w:val="24"/>
        </w:rPr>
        <w:t xml:space="preserve"> (ПК-3);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составлять правовые заключения, заявления, иски, отзывы на иски, жалобы, обращения, договоры и другие правореализационные акты в соответствии с правилами юридической техники, нормативными правовыми и локальными актами, обычаями делового оборота</w:t>
      </w:r>
      <w:r w:rsidR="009C763F" w:rsidRPr="00A21E3D">
        <w:rPr>
          <w:rFonts w:ascii="Times New Roman" w:hAnsi="Times New Roman"/>
          <w:sz w:val="24"/>
          <w:szCs w:val="24"/>
        </w:rPr>
        <w:t xml:space="preserve"> (ПК-4);</w:t>
      </w:r>
    </w:p>
    <w:p w:rsidR="0043142B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осуществлять правовую экспертизу документов</w:t>
      </w:r>
      <w:r w:rsidR="009C763F" w:rsidRPr="00A21E3D">
        <w:rPr>
          <w:rFonts w:ascii="Times New Roman" w:hAnsi="Times New Roman"/>
          <w:sz w:val="24"/>
          <w:szCs w:val="24"/>
        </w:rPr>
        <w:t xml:space="preserve"> (ПК-5);</w:t>
      </w:r>
    </w:p>
    <w:p w:rsidR="00176A5C" w:rsidRPr="00176A5C" w:rsidRDefault="00176A5C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76A5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76A5C">
        <w:rPr>
          <w:rFonts w:ascii="Times New Roman" w:hAnsi="Times New Roman"/>
          <w:sz w:val="24"/>
          <w:szCs w:val="24"/>
        </w:rPr>
        <w:t xml:space="preserve"> выявлять, пресекать, раскрывать, расследовать и квалифицировать преступления и иные правонарушения, включая ко</w:t>
      </w:r>
      <w:r w:rsidRPr="00176A5C">
        <w:rPr>
          <w:rFonts w:ascii="Times New Roman" w:hAnsi="Times New Roman"/>
          <w:sz w:val="24"/>
          <w:szCs w:val="24"/>
        </w:rPr>
        <w:t>р</w:t>
      </w:r>
      <w:r w:rsidRPr="00176A5C">
        <w:rPr>
          <w:rFonts w:ascii="Times New Roman" w:hAnsi="Times New Roman"/>
          <w:sz w:val="24"/>
          <w:szCs w:val="24"/>
        </w:rPr>
        <w:t>рупционное поведение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E3D">
        <w:rPr>
          <w:rFonts w:ascii="Times New Roman" w:hAnsi="Times New Roman"/>
          <w:sz w:val="24"/>
          <w:szCs w:val="24"/>
        </w:rPr>
        <w:t>(ПК-</w:t>
      </w:r>
      <w:r>
        <w:rPr>
          <w:rFonts w:ascii="Times New Roman" w:hAnsi="Times New Roman"/>
          <w:sz w:val="24"/>
          <w:szCs w:val="24"/>
        </w:rPr>
        <w:t>6</w:t>
      </w:r>
      <w:r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понимать причины, природу и следствия преступности; осуществлять предупреждение преступлений и иных правонарушений, выявлять и устранять причины и условия, способствующие их совершению</w:t>
      </w:r>
      <w:r w:rsidR="00176A5C">
        <w:rPr>
          <w:rFonts w:ascii="Times New Roman" w:hAnsi="Times New Roman"/>
          <w:sz w:val="24"/>
          <w:szCs w:val="24"/>
        </w:rPr>
        <w:t xml:space="preserve"> (ПК-7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участвовать в обеспечении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квазисудебных органах, а также в международных организациях</w:t>
      </w:r>
      <w:r w:rsidR="009C763F" w:rsidRPr="00A21E3D">
        <w:rPr>
          <w:rFonts w:ascii="Times New Roman" w:hAnsi="Times New Roman"/>
          <w:sz w:val="24"/>
          <w:szCs w:val="24"/>
        </w:rPr>
        <w:t xml:space="preserve"> (П</w:t>
      </w:r>
      <w:r w:rsidR="00176A5C">
        <w:rPr>
          <w:rFonts w:ascii="Times New Roman" w:hAnsi="Times New Roman"/>
          <w:sz w:val="24"/>
          <w:szCs w:val="24"/>
        </w:rPr>
        <w:t>К-8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вести письменную и устную коммуникацию в рамках профессионального общения на русском языке</w:t>
      </w:r>
      <w:r w:rsidR="00176A5C">
        <w:rPr>
          <w:rFonts w:ascii="Times New Roman" w:hAnsi="Times New Roman"/>
          <w:sz w:val="24"/>
          <w:szCs w:val="24"/>
        </w:rPr>
        <w:t xml:space="preserve"> (ПК-9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proofErr w:type="gramStart"/>
      <w:r w:rsidRPr="00A21E3D">
        <w:rPr>
          <w:rFonts w:ascii="Times New Roman" w:hAnsi="Times New Roman"/>
          <w:sz w:val="24"/>
          <w:szCs w:val="24"/>
        </w:rPr>
        <w:t>- Способен представлять результаты своей профессиональной деятельности устно, в том числе в рамках публичных выступлений и дискуссий</w:t>
      </w:r>
      <w:r w:rsidR="00176A5C">
        <w:rPr>
          <w:rFonts w:ascii="Times New Roman" w:hAnsi="Times New Roman"/>
          <w:sz w:val="24"/>
          <w:szCs w:val="24"/>
        </w:rPr>
        <w:t xml:space="preserve"> (ПК-10</w:t>
      </w:r>
      <w:r w:rsidR="009C763F" w:rsidRPr="00A21E3D">
        <w:rPr>
          <w:rFonts w:ascii="Times New Roman" w:hAnsi="Times New Roman"/>
          <w:sz w:val="24"/>
          <w:szCs w:val="24"/>
        </w:rPr>
        <w:t>);</w:t>
      </w:r>
      <w:proofErr w:type="gramEnd"/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разрабатывать нормативные правовые акты и акты локального правотворчества</w:t>
      </w:r>
      <w:r w:rsidR="00176A5C">
        <w:rPr>
          <w:rFonts w:ascii="Times New Roman" w:hAnsi="Times New Roman"/>
          <w:sz w:val="24"/>
          <w:szCs w:val="24"/>
        </w:rPr>
        <w:t xml:space="preserve"> (ПК-11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осуществлять различные виды профессиональной деятельности и руководить ими на основе правовых и профессиональных этических норм</w:t>
      </w:r>
      <w:r w:rsidR="00176A5C">
        <w:rPr>
          <w:rFonts w:ascii="Times New Roman" w:hAnsi="Times New Roman"/>
          <w:sz w:val="24"/>
          <w:szCs w:val="24"/>
        </w:rPr>
        <w:t xml:space="preserve"> (ПК-12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проводить аналитические исследования в области права</w:t>
      </w:r>
      <w:r w:rsidR="00176A5C">
        <w:rPr>
          <w:rFonts w:ascii="Times New Roman" w:hAnsi="Times New Roman"/>
          <w:sz w:val="24"/>
          <w:szCs w:val="24"/>
        </w:rPr>
        <w:t xml:space="preserve"> (ПК-13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препятствовать коррупционному поведению</w:t>
      </w:r>
      <w:r w:rsidR="00176A5C">
        <w:rPr>
          <w:rFonts w:ascii="Times New Roman" w:hAnsi="Times New Roman"/>
          <w:sz w:val="24"/>
          <w:szCs w:val="24"/>
        </w:rPr>
        <w:t xml:space="preserve"> (ПК-14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proofErr w:type="gramStart"/>
      <w:r w:rsidRPr="00A21E3D">
        <w:rPr>
          <w:rFonts w:ascii="Times New Roman" w:hAnsi="Times New Roman"/>
          <w:sz w:val="24"/>
          <w:szCs w:val="24"/>
        </w:rPr>
        <w:lastRenderedPageBreak/>
        <w:t>- 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</w:r>
      <w:r w:rsidR="00176A5C">
        <w:rPr>
          <w:rFonts w:ascii="Times New Roman" w:hAnsi="Times New Roman"/>
          <w:sz w:val="24"/>
          <w:szCs w:val="24"/>
        </w:rPr>
        <w:t xml:space="preserve"> (ПК-15</w:t>
      </w:r>
      <w:r w:rsidR="009C763F" w:rsidRPr="00A21E3D">
        <w:rPr>
          <w:rFonts w:ascii="Times New Roman" w:hAnsi="Times New Roman"/>
          <w:sz w:val="24"/>
          <w:szCs w:val="24"/>
        </w:rPr>
        <w:t>);</w:t>
      </w:r>
      <w:proofErr w:type="gramEnd"/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к социальному взаимодействию, сотрудничеству и разрешению конфликтов</w:t>
      </w:r>
      <w:r w:rsidR="00176A5C">
        <w:rPr>
          <w:rFonts w:ascii="Times New Roman" w:hAnsi="Times New Roman"/>
          <w:sz w:val="24"/>
          <w:szCs w:val="24"/>
        </w:rPr>
        <w:t xml:space="preserve"> (ПК-16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Способен поддерживать общий уровень физической активности и здоровья для ведения активной социальной и профессиональной деятельности</w:t>
      </w:r>
      <w:r w:rsidR="00176A5C">
        <w:rPr>
          <w:rFonts w:ascii="Times New Roman" w:hAnsi="Times New Roman"/>
          <w:sz w:val="24"/>
          <w:szCs w:val="24"/>
        </w:rPr>
        <w:t xml:space="preserve"> (ПК-17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анализировать мировоззренческие, социально и личностно значимые проблемы и процессы, происходящие в обществе, на основе понимания общечеловеческких, гуманистических ценностей и их значения для сохранения и развития современной цивилизации</w:t>
      </w:r>
      <w:r w:rsidR="00176A5C">
        <w:rPr>
          <w:rFonts w:ascii="Times New Roman" w:hAnsi="Times New Roman"/>
          <w:sz w:val="24"/>
          <w:szCs w:val="24"/>
        </w:rPr>
        <w:t xml:space="preserve"> (ПК-18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43142B" w:rsidRPr="00A21E3D" w:rsidRDefault="0043142B" w:rsidP="0043142B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1E3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21E3D">
        <w:rPr>
          <w:rFonts w:ascii="Times New Roman" w:hAnsi="Times New Roman"/>
          <w:sz w:val="24"/>
          <w:szCs w:val="24"/>
        </w:rPr>
        <w:t xml:space="preserve"> социально-ответственно принимать решения при осуществлен</w:t>
      </w:r>
      <w:r w:rsidR="009C763F" w:rsidRPr="00A21E3D">
        <w:rPr>
          <w:rFonts w:ascii="Times New Roman" w:hAnsi="Times New Roman"/>
          <w:sz w:val="24"/>
          <w:szCs w:val="24"/>
        </w:rPr>
        <w:t>ии проф</w:t>
      </w:r>
      <w:r w:rsidR="00176A5C">
        <w:rPr>
          <w:rFonts w:ascii="Times New Roman" w:hAnsi="Times New Roman"/>
          <w:sz w:val="24"/>
          <w:szCs w:val="24"/>
        </w:rPr>
        <w:t>ессиональной деятельности (ПК-19</w:t>
      </w:r>
      <w:r w:rsidR="009C763F" w:rsidRPr="00A21E3D">
        <w:rPr>
          <w:rFonts w:ascii="Times New Roman" w:hAnsi="Times New Roman"/>
          <w:sz w:val="24"/>
          <w:szCs w:val="24"/>
        </w:rPr>
        <w:t>);</w:t>
      </w:r>
    </w:p>
    <w:p w:rsidR="009C763F" w:rsidRPr="00A21E3D" w:rsidRDefault="009C763F" w:rsidP="009C763F">
      <w:pPr>
        <w:pStyle w:val="11"/>
        <w:shd w:val="clear" w:color="auto" w:fill="FFFFFF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A21E3D">
        <w:rPr>
          <w:rFonts w:ascii="Times New Roman" w:hAnsi="Times New Roman"/>
          <w:sz w:val="24"/>
          <w:szCs w:val="24"/>
        </w:rPr>
        <w:t>-  Способен гибко адаптироваться к различным профессиональным ситуациям, проявлять творческий подход, инициативу и настойчивость в достижении целей про</w:t>
      </w:r>
      <w:r w:rsidR="00176A5C">
        <w:rPr>
          <w:rFonts w:ascii="Times New Roman" w:hAnsi="Times New Roman"/>
          <w:sz w:val="24"/>
          <w:szCs w:val="24"/>
        </w:rPr>
        <w:t>фессиональной деятельности (ПК-20</w:t>
      </w:r>
      <w:r w:rsidRPr="00A21E3D">
        <w:rPr>
          <w:rFonts w:ascii="Times New Roman" w:hAnsi="Times New Roman"/>
          <w:sz w:val="24"/>
          <w:szCs w:val="24"/>
        </w:rPr>
        <w:t xml:space="preserve">). </w:t>
      </w:r>
    </w:p>
    <w:p w:rsidR="0043142B" w:rsidRPr="00D60C28" w:rsidRDefault="0043142B" w:rsidP="00C64749">
      <w:pPr>
        <w:pStyle w:val="11"/>
        <w:shd w:val="clear" w:color="auto" w:fill="FFFFFF"/>
        <w:spacing w:line="240" w:lineRule="auto"/>
        <w:ind w:left="0"/>
        <w:rPr>
          <w:iCs/>
          <w:sz w:val="26"/>
          <w:szCs w:val="26"/>
        </w:rPr>
      </w:pPr>
    </w:p>
    <w:p w:rsidR="00184475" w:rsidRPr="00316796" w:rsidRDefault="00316796" w:rsidP="00316796">
      <w:pPr>
        <w:pStyle w:val="a4"/>
        <w:numPr>
          <w:ilvl w:val="1"/>
          <w:numId w:val="9"/>
        </w:numPr>
        <w:shd w:val="clear" w:color="auto" w:fill="FFFFFF"/>
        <w:tabs>
          <w:tab w:val="left" w:pos="710"/>
        </w:tabs>
        <w:ind w:right="40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проектной и</w:t>
      </w:r>
      <w:r w:rsidR="00184475" w:rsidRPr="00316796">
        <w:rPr>
          <w:rFonts w:ascii="Times New Roman" w:hAnsi="Times New Roman" w:cs="Times New Roman"/>
          <w:b/>
          <w:sz w:val="26"/>
          <w:szCs w:val="26"/>
        </w:rPr>
        <w:t xml:space="preserve"> научно-исследовательской работы обучающихся.</w:t>
      </w:r>
    </w:p>
    <w:p w:rsidR="00C64749" w:rsidRPr="004B4A29" w:rsidRDefault="00C64749" w:rsidP="00316796">
      <w:pPr>
        <w:ind w:firstLine="708"/>
        <w:jc w:val="both"/>
        <w:rPr>
          <w:bCs/>
        </w:rPr>
      </w:pPr>
      <w:r>
        <w:rPr>
          <w:bCs/>
        </w:rPr>
        <w:t>П</w:t>
      </w:r>
      <w:r w:rsidRPr="00777CCF">
        <w:rPr>
          <w:bCs/>
        </w:rPr>
        <w:t xml:space="preserve">роектная и </w:t>
      </w:r>
      <w:r>
        <w:rPr>
          <w:bCs/>
        </w:rPr>
        <w:t>научно-исследовательская работа</w:t>
      </w:r>
      <w:r w:rsidRPr="00777CCF">
        <w:rPr>
          <w:bCs/>
        </w:rPr>
        <w:t xml:space="preserve"> </w:t>
      </w:r>
      <w:r w:rsidRPr="00777CCF">
        <w:rPr>
          <w:iCs/>
        </w:rPr>
        <w:t xml:space="preserve">включает в себя </w:t>
      </w:r>
      <w:r w:rsidRPr="00777CCF">
        <w:t xml:space="preserve">курсовые работы, практику и подготовку </w:t>
      </w:r>
      <w:r w:rsidRPr="00777CCF">
        <w:rPr>
          <w:iCs/>
        </w:rPr>
        <w:t>выпускной квалификационной работы</w:t>
      </w:r>
      <w:r w:rsidRPr="00777CCF">
        <w:t xml:space="preserve"> (ВКР), а также может включать такие элементы, как, к примеру,</w:t>
      </w:r>
      <w:r w:rsidRPr="00777CCF">
        <w:rPr>
          <w:iCs/>
        </w:rPr>
        <w:t xml:space="preserve"> </w:t>
      </w:r>
      <w:r w:rsidRPr="00777CCF">
        <w:t>научно-исследовательские семинары, научно-практические семинары, практикумы, научные проекты, подготовку и участие в конкурсах по праву</w:t>
      </w:r>
      <w:r w:rsidRPr="004B4A29">
        <w:t>.</w:t>
      </w:r>
    </w:p>
    <w:p w:rsidR="00C64749" w:rsidRPr="00245F8A" w:rsidRDefault="00C64749" w:rsidP="00C64749">
      <w:pPr>
        <w:ind w:right="22"/>
        <w:jc w:val="both"/>
      </w:pPr>
      <w:r w:rsidRPr="004B4A29">
        <w:t xml:space="preserve"> </w:t>
      </w:r>
      <w:r w:rsidR="00316796">
        <w:tab/>
      </w:r>
      <w:r w:rsidRPr="004B4A29">
        <w:rPr>
          <w:i/>
        </w:rPr>
        <w:t>Курсовая работа</w:t>
      </w:r>
      <w:r w:rsidRPr="006D1ACA">
        <w:t xml:space="preserve"> </w:t>
      </w:r>
      <w:r w:rsidRPr="00245F8A">
        <w:t>(или проект)</w:t>
      </w:r>
      <w:r w:rsidRPr="006D1ACA">
        <w:t xml:space="preserve"> – это письменная работа, которая является результатом научного исследования, посвящённого одной из актуальных проблем права. </w:t>
      </w:r>
      <w:r w:rsidRPr="00245F8A">
        <w:t xml:space="preserve"> </w:t>
      </w:r>
    </w:p>
    <w:p w:rsidR="00C64749" w:rsidRPr="00777CCF" w:rsidRDefault="00C64749" w:rsidP="00316796">
      <w:pPr>
        <w:autoSpaceDE w:val="0"/>
        <w:autoSpaceDN w:val="0"/>
        <w:adjustRightInd w:val="0"/>
        <w:ind w:firstLine="708"/>
        <w:jc w:val="both"/>
      </w:pPr>
      <w:r w:rsidRPr="004B4A29">
        <w:rPr>
          <w:i/>
        </w:rPr>
        <w:t>Практик</w:t>
      </w:r>
      <w:r>
        <w:rPr>
          <w:i/>
        </w:rPr>
        <w:t>и</w:t>
      </w:r>
      <w:r w:rsidRPr="004B4A29">
        <w:t>:</w:t>
      </w:r>
      <w:r w:rsidRPr="004B4A29">
        <w:rPr>
          <w:iCs/>
        </w:rPr>
        <w:t xml:space="preserve"> учебная</w:t>
      </w:r>
      <w:r w:rsidRPr="006D1ACA">
        <w:rPr>
          <w:iCs/>
        </w:rPr>
        <w:t xml:space="preserve"> и </w:t>
      </w:r>
      <w:r w:rsidRPr="00197A74">
        <w:rPr>
          <w:iCs/>
        </w:rPr>
        <w:t>преддипломная. При проектировании программ бакалавриата разработчики выбирают формы проведения практик в зависимости от вида (видов) деятельности, на который (кот</w:t>
      </w:r>
      <w:r w:rsidRPr="00F879D2">
        <w:rPr>
          <w:iCs/>
        </w:rPr>
        <w:t>о</w:t>
      </w:r>
      <w:r w:rsidRPr="00777CCF">
        <w:rPr>
          <w:iCs/>
        </w:rPr>
        <w:t xml:space="preserve">рые) ориентирована образовательная программа. Производственная </w:t>
      </w:r>
      <w:r w:rsidRPr="00777CCF">
        <w:t>практика проводится в организациях и учреждениях по направлению подготовки, учебная практика может проводиться в структурных подразделениях НИУ ВШЭ</w:t>
      </w:r>
      <w:r w:rsidR="00921ECA">
        <w:t xml:space="preserve"> – Нижний Новгород</w:t>
      </w:r>
      <w:r w:rsidRPr="00777CCF">
        <w:t xml:space="preserve">. </w:t>
      </w:r>
    </w:p>
    <w:p w:rsidR="00C64749" w:rsidRPr="00245F8A" w:rsidRDefault="00C64749" w:rsidP="00C64749">
      <w:pPr>
        <w:ind w:firstLine="709"/>
        <w:jc w:val="both"/>
        <w:rPr>
          <w:iCs/>
        </w:rPr>
      </w:pPr>
      <w:r w:rsidRPr="00245F8A">
        <w:rPr>
          <w:iCs/>
        </w:rPr>
        <w:t>Форма проведения учебной практики:</w:t>
      </w:r>
    </w:p>
    <w:p w:rsidR="00C64749" w:rsidRPr="00245F8A" w:rsidRDefault="00C64749" w:rsidP="00C64749">
      <w:pPr>
        <w:ind w:firstLine="709"/>
        <w:contextualSpacing/>
        <w:jc w:val="both"/>
        <w:rPr>
          <w:iCs/>
        </w:rPr>
      </w:pPr>
      <w:r w:rsidRPr="00245F8A">
        <w:rPr>
          <w:iCs/>
        </w:rPr>
        <w:t>ознакомительная, по получению первичных профессиональных навыков.</w:t>
      </w:r>
    </w:p>
    <w:p w:rsidR="00C64749" w:rsidRPr="00245F8A" w:rsidRDefault="00C64749" w:rsidP="00C64749">
      <w:pPr>
        <w:autoSpaceDE w:val="0"/>
        <w:autoSpaceDN w:val="0"/>
        <w:adjustRightInd w:val="0"/>
        <w:ind w:firstLine="709"/>
        <w:jc w:val="both"/>
      </w:pPr>
      <w:r w:rsidRPr="00245F8A">
        <w:t>Способ проведения учебной практики: стационарная.</w:t>
      </w:r>
    </w:p>
    <w:p w:rsidR="00C64749" w:rsidRPr="00245F8A" w:rsidRDefault="00C64749" w:rsidP="00C64749">
      <w:pPr>
        <w:ind w:firstLine="709"/>
        <w:contextualSpacing/>
        <w:jc w:val="both"/>
        <w:rPr>
          <w:iCs/>
        </w:rPr>
      </w:pPr>
      <w:r w:rsidRPr="00245F8A">
        <w:rPr>
          <w:iCs/>
        </w:rPr>
        <w:t>Форма проведения преддипломной практики:</w:t>
      </w:r>
    </w:p>
    <w:p w:rsidR="00C64749" w:rsidRPr="00245F8A" w:rsidRDefault="00C64749" w:rsidP="00C64749">
      <w:pPr>
        <w:ind w:firstLine="709"/>
        <w:contextualSpacing/>
        <w:jc w:val="both"/>
        <w:rPr>
          <w:iCs/>
        </w:rPr>
      </w:pPr>
      <w:r w:rsidRPr="00245F8A">
        <w:rPr>
          <w:iCs/>
        </w:rPr>
        <w:t>производственная, по закреплению профессиональных навыков.</w:t>
      </w:r>
    </w:p>
    <w:p w:rsidR="00921ECA" w:rsidRDefault="00C64749" w:rsidP="00921ECA">
      <w:pPr>
        <w:autoSpaceDE w:val="0"/>
        <w:autoSpaceDN w:val="0"/>
        <w:adjustRightInd w:val="0"/>
        <w:ind w:firstLine="709"/>
        <w:jc w:val="both"/>
      </w:pPr>
      <w:r w:rsidRPr="00245F8A">
        <w:t>Спос</w:t>
      </w:r>
      <w:r>
        <w:t xml:space="preserve">об проведения производственной </w:t>
      </w:r>
      <w:r w:rsidRPr="00245F8A">
        <w:t>практики: стационарная.</w:t>
      </w:r>
    </w:p>
    <w:p w:rsidR="00C64749" w:rsidRPr="00921ECA" w:rsidRDefault="00C64749" w:rsidP="00921ECA">
      <w:pPr>
        <w:autoSpaceDE w:val="0"/>
        <w:autoSpaceDN w:val="0"/>
        <w:adjustRightInd w:val="0"/>
        <w:jc w:val="both"/>
      </w:pPr>
      <w:r w:rsidRPr="00245F8A">
        <w:rPr>
          <w:i/>
        </w:rPr>
        <w:t xml:space="preserve"> </w:t>
      </w:r>
      <w:r w:rsidR="00316796">
        <w:rPr>
          <w:i/>
        </w:rPr>
        <w:tab/>
      </w:r>
      <w:r w:rsidRPr="00245F8A">
        <w:rPr>
          <w:i/>
        </w:rPr>
        <w:t>Подготовка ВКР</w:t>
      </w:r>
      <w:r w:rsidRPr="00245F8A">
        <w:t xml:space="preserve"> включает в себя подготовку плана исследования, поиск, сбор, анализ и обобщение информации по разрабатываемой теме, изучение и толкование применимых источников права, работу с учебной и научной литературой, составление, обсуждение с научным руководителем и представление текста работы к предзащите. Формой промежуточной аттестации по этому виду проектной и исследовательской деятельности является предзащита ВКР на английском языке</w:t>
      </w:r>
      <w:r w:rsidRPr="006D1ACA">
        <w:t>.</w:t>
      </w:r>
    </w:p>
    <w:p w:rsidR="00C64749" w:rsidRPr="00777CCF" w:rsidRDefault="00C64749" w:rsidP="00316796">
      <w:pPr>
        <w:ind w:firstLine="708"/>
        <w:jc w:val="both"/>
      </w:pPr>
      <w:r w:rsidRPr="004B4A29">
        <w:rPr>
          <w:i/>
        </w:rPr>
        <w:t>Научно-исследовательский семинар</w:t>
      </w:r>
      <w:r w:rsidRPr="004B4A29">
        <w:t xml:space="preserve"> как форма поддержки научно-исследовательской деятельности направлен на развитие</w:t>
      </w:r>
      <w:r w:rsidRPr="00197A74">
        <w:t xml:space="preserve"> и закрепление у студентов компетенций по проведению научной работы в области юриспруденции: поиску и работе с исто</w:t>
      </w:r>
      <w:r w:rsidRPr="00F879D2">
        <w:t>ч</w:t>
      </w:r>
      <w:r w:rsidRPr="00777CCF">
        <w:t>никами, планированию исследовательской деятельности, использованию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дискуссии.</w:t>
      </w:r>
    </w:p>
    <w:p w:rsidR="00C64749" w:rsidRDefault="00C64749" w:rsidP="00316796">
      <w:pPr>
        <w:ind w:firstLine="708"/>
        <w:jc w:val="both"/>
      </w:pPr>
      <w:r w:rsidRPr="00245F8A">
        <w:rPr>
          <w:i/>
        </w:rPr>
        <w:lastRenderedPageBreak/>
        <w:t>Научно-практический семинар</w:t>
      </w:r>
      <w:r w:rsidRPr="00245F8A">
        <w:t xml:space="preserve"> является обеспечивающим видом проектной работы и направлен на формирование у студентов знаний, умений и навыков, позволяющих заниматься прикладными видами деятельности в области права. </w:t>
      </w:r>
    </w:p>
    <w:p w:rsidR="00C64749" w:rsidRDefault="00C64749" w:rsidP="00921ECA">
      <w:pPr>
        <w:jc w:val="both"/>
      </w:pPr>
      <w:r w:rsidRPr="00245F8A">
        <w:t>Проектная работа включает в себя следующие возможные формы организации</w:t>
      </w:r>
      <w:r>
        <w:t>:</w:t>
      </w:r>
    </w:p>
    <w:p w:rsidR="00C64749" w:rsidRPr="0000042F" w:rsidRDefault="00C64749" w:rsidP="00C64749">
      <w:pPr>
        <w:ind w:firstLine="709"/>
        <w:jc w:val="both"/>
      </w:pPr>
      <w:r w:rsidRPr="0000042F">
        <w:rPr>
          <w:i/>
        </w:rPr>
        <w:t>Проектный семинар</w:t>
      </w:r>
      <w:r>
        <w:t xml:space="preserve"> является формой, поддерживающей проектную работу студентов.</w:t>
      </w:r>
    </w:p>
    <w:p w:rsidR="00C64749" w:rsidRPr="00245F8A" w:rsidRDefault="00C64749" w:rsidP="00C64749">
      <w:pPr>
        <w:ind w:firstLine="709"/>
        <w:jc w:val="both"/>
      </w:pPr>
      <w:r w:rsidRPr="004B4A29">
        <w:rPr>
          <w:i/>
        </w:rPr>
        <w:t>Практикум</w:t>
      </w:r>
      <w:r w:rsidRPr="004B4A29">
        <w:t xml:space="preserve"> является видом проектной работы, направленным на развитие профессиональных (инструментальных) компетенций, востребованных в конкретной практической юридической деятельности, среди которых анализ юридических каз</w:t>
      </w:r>
      <w:r w:rsidRPr="00197A74">
        <w:t>усов, работа с источниками, ориентирование в судебной практике, выработка правовой позиции, составление процессуальных документов, представление правовой позиции и другие.</w:t>
      </w:r>
    </w:p>
    <w:p w:rsidR="00C64749" w:rsidRDefault="00C64749" w:rsidP="00C64749">
      <w:pPr>
        <w:ind w:right="22" w:firstLine="708"/>
        <w:jc w:val="both"/>
      </w:pPr>
      <w:r>
        <w:rPr>
          <w:i/>
        </w:rPr>
        <w:t>П</w:t>
      </w:r>
      <w:r w:rsidRPr="004B4A29">
        <w:rPr>
          <w:i/>
        </w:rPr>
        <w:t>роекты</w:t>
      </w:r>
      <w:r w:rsidRPr="004B4A29">
        <w:t xml:space="preserve"> – это вид исследовательской </w:t>
      </w:r>
      <w:r>
        <w:t xml:space="preserve">и </w:t>
      </w:r>
      <w:r w:rsidRPr="004B4A29">
        <w:t>проектной работы, который реализуется в форме участия студентов в деятельности научных подразделений НИУ ВШЭ (лабор</w:t>
      </w:r>
      <w:r w:rsidRPr="00197A74">
        <w:t>аторий, центров, институтов) и научных учебных групп, а также в отдельных прое</w:t>
      </w:r>
      <w:r w:rsidRPr="00F879D2">
        <w:t>к</w:t>
      </w:r>
      <w:r w:rsidRPr="00777CCF">
        <w:t xml:space="preserve">тах, которые выполняются в НИУ ВШЭ или преподавателями НИУ ВШЭ. </w:t>
      </w:r>
      <w:r>
        <w:t>У</w:t>
      </w:r>
      <w:r w:rsidRPr="00777CCF">
        <w:t xml:space="preserve">частие в отдельном проекте оценивается в з.е. и может быть засчитано </w:t>
      </w:r>
      <w:r w:rsidR="00A11E23">
        <w:t>в качестве</w:t>
      </w:r>
      <w:r w:rsidRPr="00777CCF">
        <w:t xml:space="preserve"> иных видов проектной и исследовательской работы, предусмотренных учебным планом.</w:t>
      </w:r>
    </w:p>
    <w:p w:rsidR="00C64749" w:rsidRPr="00245F8A" w:rsidRDefault="00C64749" w:rsidP="00C64749">
      <w:pPr>
        <w:widowControl w:val="0"/>
        <w:autoSpaceDE w:val="0"/>
        <w:autoSpaceDN w:val="0"/>
        <w:adjustRightInd w:val="0"/>
        <w:ind w:firstLine="709"/>
        <w:jc w:val="both"/>
      </w:pPr>
      <w:r w:rsidRPr="00777CCF">
        <w:rPr>
          <w:i/>
        </w:rPr>
        <w:t>Подготовка к участию в международных и российских конкурсах по праву</w:t>
      </w:r>
      <w:r w:rsidRPr="00777CCF">
        <w:t xml:space="preserve"> как факультативный вид проектной и исследовательской работы организуется в виде тренингов. Участие в подготовке и составление письменной </w:t>
      </w:r>
      <w:r w:rsidRPr="00245F8A">
        <w:t xml:space="preserve">конкурсной </w:t>
      </w:r>
      <w:r w:rsidRPr="004B4A29">
        <w:t xml:space="preserve">работы может быть засчитано вместо иных видов </w:t>
      </w:r>
      <w:r w:rsidRPr="00245F8A">
        <w:t>проектной и исследовательской работы, предусмотренных учебным планом.</w:t>
      </w:r>
    </w:p>
    <w:p w:rsidR="00C64749" w:rsidRPr="004A6B92" w:rsidRDefault="00C64749" w:rsidP="00C64749">
      <w:pPr>
        <w:widowControl w:val="0"/>
        <w:autoSpaceDE w:val="0"/>
        <w:autoSpaceDN w:val="0"/>
        <w:adjustRightInd w:val="0"/>
        <w:ind w:firstLine="709"/>
        <w:jc w:val="both"/>
      </w:pPr>
      <w:r w:rsidRPr="00245F8A">
        <w:rPr>
          <w:i/>
          <w:iCs/>
        </w:rPr>
        <w:t xml:space="preserve">Юридическая клиника – </w:t>
      </w:r>
      <w:r w:rsidRPr="00245F8A">
        <w:rPr>
          <w:iCs/>
        </w:rPr>
        <w:t xml:space="preserve">вид проектной работы, заключающийся в </w:t>
      </w:r>
      <w:r w:rsidRPr="004A6B92">
        <w:t>предоставлении студентами, действующими под контролем преподавателей и(или) опытных юристов-практиков, бесплатной правовой помощи населению.</w:t>
      </w:r>
    </w:p>
    <w:p w:rsidR="00C64749" w:rsidRDefault="00C64749" w:rsidP="00184475">
      <w:pPr>
        <w:shd w:val="clear" w:color="auto" w:fill="FFFFFF"/>
        <w:tabs>
          <w:tab w:val="left" w:pos="710"/>
        </w:tabs>
        <w:ind w:right="40" w:firstLine="709"/>
        <w:rPr>
          <w:i/>
          <w:sz w:val="26"/>
          <w:szCs w:val="26"/>
        </w:rPr>
      </w:pPr>
    </w:p>
    <w:p w:rsidR="00184475" w:rsidRPr="00170A96" w:rsidRDefault="00184475" w:rsidP="00184475">
      <w:pPr>
        <w:shd w:val="clear" w:color="auto" w:fill="FFFFFF"/>
        <w:tabs>
          <w:tab w:val="left" w:pos="710"/>
        </w:tabs>
        <w:ind w:right="40" w:firstLine="709"/>
        <w:rPr>
          <w:iCs/>
          <w:sz w:val="26"/>
          <w:szCs w:val="26"/>
        </w:rPr>
      </w:pPr>
    </w:p>
    <w:p w:rsidR="00184475" w:rsidRPr="00170A96" w:rsidRDefault="00184475" w:rsidP="00184475">
      <w:pPr>
        <w:shd w:val="clear" w:color="auto" w:fill="FFFFFF"/>
        <w:tabs>
          <w:tab w:val="left" w:pos="710"/>
          <w:tab w:val="left" w:pos="7371"/>
        </w:tabs>
        <w:ind w:right="40" w:firstLine="567"/>
        <w:rPr>
          <w:spacing w:val="-2"/>
          <w:sz w:val="26"/>
          <w:szCs w:val="26"/>
        </w:rPr>
      </w:pPr>
      <w:r w:rsidRPr="00170A96">
        <w:rPr>
          <w:b/>
          <w:sz w:val="26"/>
          <w:szCs w:val="26"/>
        </w:rPr>
        <w:t xml:space="preserve"> </w:t>
      </w:r>
      <w:r w:rsidRPr="00170A96">
        <w:rPr>
          <w:spacing w:val="-2"/>
          <w:sz w:val="26"/>
          <w:szCs w:val="26"/>
        </w:rPr>
        <w:t xml:space="preserve"> </w:t>
      </w:r>
    </w:p>
    <w:p w:rsidR="00B23F0E" w:rsidRPr="009C797F" w:rsidRDefault="00B23F0E" w:rsidP="008810BB">
      <w:pPr>
        <w:jc w:val="both"/>
      </w:pPr>
    </w:p>
    <w:sectPr w:rsidR="00B23F0E" w:rsidRPr="009C797F" w:rsidSect="00E7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68" w:rsidRDefault="00D53A68" w:rsidP="00184475">
      <w:r>
        <w:separator/>
      </w:r>
    </w:p>
  </w:endnote>
  <w:endnote w:type="continuationSeparator" w:id="0">
    <w:p w:rsidR="00D53A68" w:rsidRDefault="00D53A68" w:rsidP="0018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PTWebD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68" w:rsidRDefault="00D53A68" w:rsidP="00184475">
      <w:r>
        <w:separator/>
      </w:r>
    </w:p>
  </w:footnote>
  <w:footnote w:type="continuationSeparator" w:id="0">
    <w:p w:rsidR="00D53A68" w:rsidRDefault="00D53A68" w:rsidP="0018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numPicBullet w:numPicBulletId="1">
    <w:pict>
      <v:shape id="_x0000_i1115" type="#_x0000_t75" style="width:3in;height:3in" o:bullet="t"/>
    </w:pict>
  </w:numPicBullet>
  <w:numPicBullet w:numPicBulletId="2">
    <w:pict>
      <v:shape id="_x0000_i1116" type="#_x0000_t75" style="width:3in;height:3in" o:bullet="t"/>
    </w:pict>
  </w:numPicBullet>
  <w:numPicBullet w:numPicBulletId="3">
    <w:pict>
      <v:shape id="_x0000_i1117" type="#_x0000_t75" style="width:3in;height:3in" o:bullet="t"/>
    </w:pict>
  </w:numPicBullet>
  <w:numPicBullet w:numPicBulletId="4">
    <w:pict>
      <v:shape id="_x0000_i1118" type="#_x0000_t75" style="width:3in;height:3in" o:bullet="t"/>
    </w:pict>
  </w:numPicBullet>
  <w:numPicBullet w:numPicBulletId="5">
    <w:pict>
      <v:shape id="_x0000_i1119" type="#_x0000_t75" style="width:3in;height:3in" o:bullet="t"/>
    </w:pict>
  </w:numPicBullet>
  <w:numPicBullet w:numPicBulletId="6">
    <w:pict>
      <v:shape id="_x0000_i1120" type="#_x0000_t75" style="width:3in;height:3in" o:bullet="t"/>
    </w:pict>
  </w:numPicBullet>
  <w:numPicBullet w:numPicBulletId="7">
    <w:pict>
      <v:shape id="_x0000_i1121" type="#_x0000_t75" style="width:3in;height:3in" o:bullet="t"/>
    </w:pict>
  </w:numPicBullet>
  <w:numPicBullet w:numPicBulletId="8">
    <w:pict>
      <v:shape id="_x0000_i1122" type="#_x0000_t75" style="width:3in;height:3in" o:bullet="t"/>
    </w:pict>
  </w:numPicBullet>
  <w:numPicBullet w:numPicBulletId="9">
    <w:pict>
      <v:shape id="_x0000_i1123" type="#_x0000_t75" style="width:3in;height:3in" o:bullet="t"/>
    </w:pict>
  </w:numPicBullet>
  <w:numPicBullet w:numPicBulletId="10">
    <w:pict>
      <v:shape id="_x0000_i1124" type="#_x0000_t75" style="width:3in;height:3in" o:bullet="t"/>
    </w:pict>
  </w:numPicBullet>
  <w:abstractNum w:abstractNumId="0">
    <w:nsid w:val="085439F6"/>
    <w:multiLevelType w:val="multilevel"/>
    <w:tmpl w:val="C42C784C"/>
    <w:lvl w:ilvl="0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B08FF"/>
    <w:multiLevelType w:val="multilevel"/>
    <w:tmpl w:val="9FEA7E22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9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B1C17"/>
    <w:multiLevelType w:val="multilevel"/>
    <w:tmpl w:val="BAF6E98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17AB9"/>
    <w:multiLevelType w:val="multilevel"/>
    <w:tmpl w:val="ADD2C0A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25D31"/>
    <w:multiLevelType w:val="hybridMultilevel"/>
    <w:tmpl w:val="4EBA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0462"/>
    <w:multiLevelType w:val="multilevel"/>
    <w:tmpl w:val="C1B4C1E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25D9B"/>
    <w:multiLevelType w:val="multilevel"/>
    <w:tmpl w:val="B19410A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9">
    <w:nsid w:val="38D86EC5"/>
    <w:multiLevelType w:val="hybridMultilevel"/>
    <w:tmpl w:val="B9EC1242"/>
    <w:lvl w:ilvl="0" w:tplc="E1B451F2">
      <w:start w:val="1"/>
      <w:numFmt w:val="decimal"/>
      <w:lvlText w:val="5.1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0837F2"/>
    <w:multiLevelType w:val="multilevel"/>
    <w:tmpl w:val="F18C271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87BA6"/>
    <w:multiLevelType w:val="hybridMultilevel"/>
    <w:tmpl w:val="CA8873C2"/>
    <w:lvl w:ilvl="0" w:tplc="2B40A154">
      <w:start w:val="1"/>
      <w:numFmt w:val="decimal"/>
      <w:lvlText w:val="6.%1"/>
      <w:lvlJc w:val="left"/>
      <w:pPr>
        <w:ind w:left="2138" w:hanging="360"/>
      </w:pPr>
      <w:rPr>
        <w:rFonts w:hint="default"/>
      </w:rPr>
    </w:lvl>
    <w:lvl w:ilvl="1" w:tplc="2B40A154">
      <w:start w:val="1"/>
      <w:numFmt w:val="decimal"/>
      <w:lvlText w:val="6.%2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CE1"/>
    <w:multiLevelType w:val="multilevel"/>
    <w:tmpl w:val="EBD0207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15BD1"/>
    <w:multiLevelType w:val="multilevel"/>
    <w:tmpl w:val="5CB64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41B5205"/>
    <w:multiLevelType w:val="multilevel"/>
    <w:tmpl w:val="9E025B0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66AA3"/>
    <w:multiLevelType w:val="multilevel"/>
    <w:tmpl w:val="6E784F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A704C"/>
    <w:multiLevelType w:val="multilevel"/>
    <w:tmpl w:val="E71CC0E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F6720"/>
    <w:multiLevelType w:val="multilevel"/>
    <w:tmpl w:val="FDD81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64671463"/>
    <w:multiLevelType w:val="multilevel"/>
    <w:tmpl w:val="BDE0E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BF6E08"/>
    <w:multiLevelType w:val="multilevel"/>
    <w:tmpl w:val="D69EE3BC"/>
    <w:lvl w:ilvl="0">
      <w:start w:val="1"/>
      <w:numFmt w:val="bullet"/>
      <w:lvlText w:val=""/>
      <w:lvlPicBulletId w:val="1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0">
    <w:nsid w:val="693F742D"/>
    <w:multiLevelType w:val="hybridMultilevel"/>
    <w:tmpl w:val="45E86604"/>
    <w:lvl w:ilvl="0" w:tplc="E0C80E1A">
      <w:start w:val="1"/>
      <w:numFmt w:val="decimal"/>
      <w:lvlText w:val="5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F15F1B"/>
    <w:multiLevelType w:val="hybridMultilevel"/>
    <w:tmpl w:val="9D5EA31A"/>
    <w:lvl w:ilvl="0" w:tplc="43B299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19"/>
  </w:num>
  <w:num w:numId="15">
    <w:abstractNumId w:val="21"/>
  </w:num>
  <w:num w:numId="16">
    <w:abstractNumId w:val="0"/>
  </w:num>
  <w:num w:numId="17">
    <w:abstractNumId w:val="13"/>
  </w:num>
  <w:num w:numId="18">
    <w:abstractNumId w:val="20"/>
  </w:num>
  <w:num w:numId="19">
    <w:abstractNumId w:val="9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C43"/>
    <w:rsid w:val="000161D6"/>
    <w:rsid w:val="00063FFC"/>
    <w:rsid w:val="00176A5C"/>
    <w:rsid w:val="00184475"/>
    <w:rsid w:val="00246758"/>
    <w:rsid w:val="002655B5"/>
    <w:rsid w:val="002E5DB3"/>
    <w:rsid w:val="00316796"/>
    <w:rsid w:val="0043142B"/>
    <w:rsid w:val="0048425B"/>
    <w:rsid w:val="00494214"/>
    <w:rsid w:val="004B72F7"/>
    <w:rsid w:val="0051246E"/>
    <w:rsid w:val="00565D85"/>
    <w:rsid w:val="005964B9"/>
    <w:rsid w:val="00626FE6"/>
    <w:rsid w:val="006A55ED"/>
    <w:rsid w:val="00872C43"/>
    <w:rsid w:val="008810BB"/>
    <w:rsid w:val="008C62A0"/>
    <w:rsid w:val="00921ECA"/>
    <w:rsid w:val="009C763F"/>
    <w:rsid w:val="009C797F"/>
    <w:rsid w:val="009F62F0"/>
    <w:rsid w:val="00A11E23"/>
    <w:rsid w:val="00A21E3D"/>
    <w:rsid w:val="00AA4388"/>
    <w:rsid w:val="00B23F0E"/>
    <w:rsid w:val="00B37150"/>
    <w:rsid w:val="00B65FDF"/>
    <w:rsid w:val="00B81800"/>
    <w:rsid w:val="00BD0E3C"/>
    <w:rsid w:val="00BE1DD1"/>
    <w:rsid w:val="00C32B6E"/>
    <w:rsid w:val="00C3653E"/>
    <w:rsid w:val="00C64749"/>
    <w:rsid w:val="00C66D0A"/>
    <w:rsid w:val="00C91084"/>
    <w:rsid w:val="00D53A68"/>
    <w:rsid w:val="00DC7924"/>
    <w:rsid w:val="00E16A80"/>
    <w:rsid w:val="00E67EC6"/>
    <w:rsid w:val="00E76ADA"/>
    <w:rsid w:val="00E77F75"/>
    <w:rsid w:val="00EC380D"/>
    <w:rsid w:val="00F0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4475"/>
    <w:pPr>
      <w:spacing w:before="60"/>
      <w:outlineLvl w:val="0"/>
    </w:pPr>
    <w:rPr>
      <w:rFonts w:ascii="FuturaPTWebDemi" w:hAnsi="FuturaPTWebDemi"/>
      <w:kern w:val="36"/>
      <w:sz w:val="55"/>
      <w:szCs w:val="5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4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">
    <w:name w:val="book"/>
    <w:basedOn w:val="a"/>
    <w:rsid w:val="002E5DB3"/>
    <w:pPr>
      <w:ind w:firstLine="300"/>
    </w:pPr>
  </w:style>
  <w:style w:type="paragraph" w:styleId="a3">
    <w:name w:val="Normal (Web)"/>
    <w:basedOn w:val="a"/>
    <w:unhideWhenUsed/>
    <w:rsid w:val="002E5DB3"/>
    <w:pPr>
      <w:spacing w:before="100" w:beforeAutospacing="1" w:after="100" w:afterAutospacing="1"/>
      <w:ind w:firstLine="225"/>
    </w:pPr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DC7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8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475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styleId="a6">
    <w:name w:val="Emphasis"/>
    <w:basedOn w:val="a0"/>
    <w:uiPriority w:val="20"/>
    <w:qFormat/>
    <w:rsid w:val="00184475"/>
    <w:rPr>
      <w:i/>
      <w:iCs/>
    </w:rPr>
  </w:style>
  <w:style w:type="paragraph" w:customStyle="1" w:styleId="firstchild">
    <w:name w:val="first_child"/>
    <w:basedOn w:val="a"/>
    <w:rsid w:val="001844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18447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4475"/>
    <w:rPr>
      <w:b/>
      <w:bCs/>
    </w:rPr>
  </w:style>
  <w:style w:type="paragraph" w:customStyle="1" w:styleId="lastchild">
    <w:name w:val="last_child"/>
    <w:basedOn w:val="a"/>
    <w:rsid w:val="0018447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84475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autoRedefine/>
    <w:semiHidden/>
    <w:rsid w:val="00184475"/>
    <w:pPr>
      <w:jc w:val="both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18447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184475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1844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rsid w:val="00246758"/>
    <w:pPr>
      <w:spacing w:after="120"/>
    </w:pPr>
  </w:style>
  <w:style w:type="character" w:customStyle="1" w:styleId="ac">
    <w:name w:val="Основной текст Знак"/>
    <w:basedOn w:val="a0"/>
    <w:link w:val="ab"/>
    <w:rsid w:val="00246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94214"/>
    <w:rPr>
      <w:color w:val="43348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29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03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6597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073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05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5250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150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255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635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30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76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2126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4360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96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2629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727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mkleponosova</cp:lastModifiedBy>
  <cp:revision>2</cp:revision>
  <dcterms:created xsi:type="dcterms:W3CDTF">2015-03-02T09:59:00Z</dcterms:created>
  <dcterms:modified xsi:type="dcterms:W3CDTF">2015-03-02T09:59:00Z</dcterms:modified>
</cp:coreProperties>
</file>